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8b6cf67dfa43c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ACOMPAÑA DOCUMENTOS CON CITACIÓN.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AVENDANO BURGOS NATALIA VALENTINA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2497-2014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virtud de lo que señala el artículo 92 de la Ley Nº 18.092, vengo en solicitar a SS. se sirva disponer se me conceda copia autorizada de sentencia dictada en autos y de la copia de la escritura de compraventa y mutuo hipotecario endosable, agregada en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Otorgarme copia de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22016_123359_1811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22016_123359_1811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4d2547bfb040b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22016_123359_1811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22016_123359_1811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133c805d40e4c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TIJUI0010757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3c3c4a500144d9f" /><Relationship Type="http://schemas.openxmlformats.org/officeDocument/2006/relationships/image" Target="/media/image.jpg" Id="R664d2547bfb040bc" /><Relationship Type="http://schemas.openxmlformats.org/officeDocument/2006/relationships/image" Target="/media/image2.jpg" Id="R5133c805d40e4c31" /></Relationships>
</file>