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5d241b0c0ca4861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CERTIFICACIÓN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JIMENEZ JORQUERA CLAUDIA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11219-2013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ordenar se certifique por el Sr(a). Secretario (a) del Tribunal, como es efectivo que el demandado no ha opuesto excepciones dentro del plazo legal, el que se encuentra vencido.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US</w:t>
      </w:r>
      <w:r>
        <w:t xml:space="preserve">. acceder a la certificación solicitada.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032016_035600_77816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032016_035600_77816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5db624aa27c4f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032016_035600_77816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032016_035600_77816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2bd698715df4f0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TIJUI0004138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a8f2433542c4145" /><Relationship Type="http://schemas.openxmlformats.org/officeDocument/2006/relationships/image" Target="/media/image.jpg" Id="Rf5db624aa27c4f37" /><Relationship Type="http://schemas.openxmlformats.org/officeDocument/2006/relationships/image" Target="/media/image2.jpg" Id="R72bd698715df4f09" /></Relationships>
</file>