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9e1e022713428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DE CONFORMIDAD AL ART. 472 DEL C.P.C..-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Y RIFFO TECNOLOGIA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22924-2015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para los efectos establecidos en el artículo 472 del Código de Procedimiento Civil, solicito a SS. se sirva disponer del señor secretario del tribunal, certifique como es efectivo que el ejecutado no ha opuesto excepciones en el presente juicio y que el plazo para hacerlo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certificación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45112_4626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45112_4626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815da5225149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45112_4626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45112_4626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6dd606dc9642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5851dc5f7a4cb1" /><Relationship Type="http://schemas.openxmlformats.org/officeDocument/2006/relationships/image" Target="/media/image.jpg" Id="R92815da52251493e" /><Relationship Type="http://schemas.openxmlformats.org/officeDocument/2006/relationships/image" Target="/media/image2.jpg" Id="Rdc6dd606dc96424d" /></Relationships>
</file>