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71637346e64e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ACOMPAÑA LIQUIDACION DE LA DEUDA HIPOTECARIA; OTROSI: TASACION DE COSTAS.-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ESPUNAN VICENT XIMENA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20111-2009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Sírvase SS. tener por acompañado, con citación, certificado en el que consta la liquidación de la deuda hipotecaria del demandado, emitida por mi representado.-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por acompañado liquidación de la deuda hipotecaria con citación.</w:t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del señor Secretario del Tribunal tase las costas procesales, para que una vez efectuado SS. Regule las personales causadas en el presente juicio.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4406_251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4406_251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ca984670f24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4406_251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4406_251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f4f27fe27240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f80cc810b64b62" /><Relationship Type="http://schemas.openxmlformats.org/officeDocument/2006/relationships/image" Target="/media/image.jpg" Id="R6bca984670f24143" /><Relationship Type="http://schemas.openxmlformats.org/officeDocument/2006/relationships/image" Target="/media/image2.jpg" Id="R8df4f27fe27240b7" /></Relationships>
</file>