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c63a7a8c8a42d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AHUMADA FERNANDO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10583-2014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virtud de lo que señala el artículo 92 de la Ley Nº 18.092, vengo en solicitar a SS. se sirva disponer se me conceda copia autorizada de sentencia dictada en autos y de la copia de la escritura de compraventa y mutuo hipotecario endosable, agregada en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Otorgarme copia de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23521_7565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23521_7565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fd39d0406942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23521_7565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23521_7565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8425d1558843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9e15b86ae345ce" /><Relationship Type="http://schemas.openxmlformats.org/officeDocument/2006/relationships/image" Target="/media/image.jpg" Id="Rb6fd39d040694205" /><Relationship Type="http://schemas.openxmlformats.org/officeDocument/2006/relationships/image" Target="/media/image2.jpg" Id="R248425d15588439b" /></Relationships>
</file>