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e961bcd3c144e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ACOMPAÑA DOCUMENTOS CON CITACIÓN.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CAMPOS AHUMADA FERNANDO ESTEBAN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10583-2014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virtud de lo que señala el artículo 92 de la Ley Nº 18.092, vengo en solicitar a SS. se sirva disponer se me conceda copia autorizada de sentencia dictada en autos y de la copia de la escritura de compraventa y mutuo hipotecario endosable, agregada en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Otorgarme copia de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123616_978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123616_978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dab1e3bd65941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123616_978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123616_978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bafd4862f845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710c95f87764861" /><Relationship Type="http://schemas.openxmlformats.org/officeDocument/2006/relationships/image" Target="/media/image.jpg" Id="R9dab1e3bd6594173" /><Relationship Type="http://schemas.openxmlformats.org/officeDocument/2006/relationships/image" Target="/media/image2.jpg" Id="R36bafd4862f84577" /></Relationships>
</file>