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7b43cdfb38441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VENEGAS RICARDO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virtud de lo que señala el artículo 92 de la Ley Nº 18.092, vengo en solicitar a SS. se sirva disponer se me conceda copia autorizada de sentencia dictada en autos y de la copia de la escritura de compraventa y mutuo hipotecario endosable, agregada en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Otorgarme copia de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100839_061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100839_061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08d72e00cd46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100839_061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100839_061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7013447f4241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974211c04e4e70" /><Relationship Type="http://schemas.openxmlformats.org/officeDocument/2006/relationships/image" Target="/media/image.jpg" Id="Rae08d72e00cd46cf" /><Relationship Type="http://schemas.openxmlformats.org/officeDocument/2006/relationships/image" Target="/media/image2.jpg" Id="Rac7013447f4241c7" /></Relationships>
</file>