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ff9f5e89f64c8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VENEGAS RICARDO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virtud de lo que señala el artículo 92 de la Ley Nº 18.092, vengo en solicitar a SS. se sirva disponer se me conceda copia autorizada de sentencia dictada en autos y de la copia de la escritura de compraventa y mutuo hipotecario endosable, agregada en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Otorgarme copia de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103755_834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103755_834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18ce1c41024c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103755_834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103755_834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92f54df81149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5e3b25cc3e4827" /><Relationship Type="http://schemas.openxmlformats.org/officeDocument/2006/relationships/image" Target="/media/image.jpg" Id="R5f18ce1c41024c0a" /><Relationship Type="http://schemas.openxmlformats.org/officeDocument/2006/relationships/image" Target="/media/image2.jpg" Id="R3f92f54df811490e" /></Relationships>
</file>