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4341d4d491f4a27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LILLO RIVILLO SERGIO ERNESTO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9306-2015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según consta en autos, se ha ordenado notificar en conformidad al articulo 52 del Código de Procedimiento Civil, en virtud de lo anterior y atendido que el demandado mantiene su domicilio en la comuna de __________________________, vengo en solicitar a US. se sirva despachar exhorto al señor Juez de turno en lo civil de _________________ , a fin que disponga la notificación conforme al articulo 52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1032016_105029_80557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1032016_105029_80557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fa708aaa74a448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1032016_105029_80557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1032016_105029_80557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2445f88d41740a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DCFIS0003516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9a671d377af4a11" /><Relationship Type="http://schemas.openxmlformats.org/officeDocument/2006/relationships/image" Target="/media/image.jpg" Id="Rbfa708aaa74a4486" /><Relationship Type="http://schemas.openxmlformats.org/officeDocument/2006/relationships/image" Target="/media/image2.jpg" Id="Rc2445f88d41740ac" /></Relationships>
</file>