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c7893efb8048f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DE CONFORMIDAD AL ART. 472 DEL C.P.C..-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BACHELET HUGO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para los efectos establecidos en el artículo 472 del Código de Procedimiento Civil, solicito a SS. se sirva disponer del señor secretario del tribunal, certifique como es efectivo que el ejecutado no ha opuesto excepciones en el presente juicio y que el plazo para hacerlo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certificación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102920_7441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102920_7441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70f3fe15cb47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102920_7441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102920_7441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62f036f2d94b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6f654aaf4b4345" /><Relationship Type="http://schemas.openxmlformats.org/officeDocument/2006/relationships/image" Target="/media/image.jpg" Id="Re370f3fe15cb47a5" /><Relationship Type="http://schemas.openxmlformats.org/officeDocument/2006/relationships/image" Target="/media/image2.jpg" Id="R1462f036f2d94bbc" /></Relationships>
</file>