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d1d89d8e247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CHELMES WUILSON AYASETT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2711_038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2711_038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bb5c8946ae4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2711_038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2711_038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1672e9de5c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f0342199b24fc6" /><Relationship Type="http://schemas.openxmlformats.org/officeDocument/2006/relationships/image" Target="/media/image.jpg" Id="R73bb5c8946ae4100" /><Relationship Type="http://schemas.openxmlformats.org/officeDocument/2006/relationships/image" Target="/media/image2.jpg" Id="Rd21672e9de5c4c9f" /></Relationships>
</file>