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60df023a5c4af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BARRA RIVAS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virtud de lo que señala el artículo 92 de la Ley Nº 18.092, vengo en solicitar a SS. se sirva disponer se me conceda copia autorizada de sentencia dictada en autos y de la copia de la escritura de compraventa y mutuo hipotecario endosable, agregada en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Otorgarme copia de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110000_4398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110000_4398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ae34e9231045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110000_4398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110000_4398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7fbbe7c88249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2d1d72c0724c30" /><Relationship Type="http://schemas.openxmlformats.org/officeDocument/2006/relationships/image" Target="/media/image.jpg" Id="R50ae34e923104593" /><Relationship Type="http://schemas.openxmlformats.org/officeDocument/2006/relationships/image" Target="/media/image2.jpg" Id="R047fbbe7c88249c0" /></Relationships>
</file>