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eff2ad592a403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HUERTA VALDEBENITO CARLOS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9742-2015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90412_387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90412_387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79a705237143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90412_387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90412_387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f34b2022db47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98068f57754dcb" /><Relationship Type="http://schemas.openxmlformats.org/officeDocument/2006/relationships/image" Target="/media/image.jpg" Id="R0879a70523714312" /><Relationship Type="http://schemas.openxmlformats.org/officeDocument/2006/relationships/image" Target="/media/image2.jpg" Id="Ra0f34b2022db4772" /></Relationships>
</file>