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d26c33d1ee439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BARROS VIGUERA CARLOS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31867-2015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82500_547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82500_547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b7497e149e45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82500_547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82500_547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e5bdba3c1748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20e218c28f45d5" /><Relationship Type="http://schemas.openxmlformats.org/officeDocument/2006/relationships/image" Target="/media/image.jpg" Id="R08b7497e149e45da" /><Relationship Type="http://schemas.openxmlformats.org/officeDocument/2006/relationships/image" Target="/media/image2.jpg" Id="Rcce5bdba3c1748f4" /></Relationships>
</file>