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bbba44ada444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BAHAMONDES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1809-2016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12016_033910_903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12016_033910_903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203d76b65f40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12016_033910_903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12016_033910_903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ba30a9e63744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64a0397fb74997" /><Relationship Type="http://schemas.openxmlformats.org/officeDocument/2006/relationships/image" Target="/media/image.jpg" Id="R46203d76b65f40ce" /><Relationship Type="http://schemas.openxmlformats.org/officeDocument/2006/relationships/image" Target="/media/image2.jpg" Id="R49ba30a9e6374494" /></Relationships>
</file>