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a9e247c33347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DECRETE EL REMATE DEL INMUEBLE HIPOTECADO.-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</w:t>
      </w:r>
      <w:r>
        <w:t xml:space="preserve">, Abogado, en los autos caratulados "</w:t>
      </w:r>
      <w:r>
        <w:rPr>
          <w:b/>
        </w:rPr>
        <w:t xml:space="preserve">Banco del Estado de Chile</w:t>
      </w:r>
      <w:r>
        <w:t xml:space="preserve"> con </w:t>
      </w:r>
      <w:r>
        <w:rPr>
          <w:b/>
        </w:rPr>
        <w:t xml:space="preserve">PONCE SEGURA OSMAN MAURICIO</w:t>
      </w:r>
      <w:r>
        <w:t xml:space="preserve">, Rol </w:t>
      </w:r>
      <w:r>
        <w:rPr>
          <w:b/>
        </w:rPr>
        <w:t xml:space="preserve">C-</w:t>
      </w:r>
      <w:r>
        <w:rPr>
          <w:b/>
        </w:rPr>
        <w:t xml:space="preserve">24529-2009</w:t>
      </w:r>
      <w:r>
        <w:t xml:space="preserve">, cuaderno principal a US., respetuosamente digo:</w:t>
      </w:r>
    </w:p>
    <w:p>
      <w:pPr>
        <w:jc w:val="both"/>
        <w:jc w:val="both"/>
      </w:pPr>
      <w:r>
        <w:t xml:space="preserve">Que vengo en solicitar a SS. se sirva decretar el remate del inmueble hipotecado, conforme lo disponen los artículo 103 y siguientes de la Ley general de Bancos.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, decretar el remate del inmueble hipotecado.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1340_455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1340_455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4c1a73ec5942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1340_455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1340_455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0f3ae9b0242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78cedeb924401d" /><Relationship Type="http://schemas.openxmlformats.org/officeDocument/2006/relationships/image" Target="/media/image.jpg" Id="R5f4c1a73ec59429a" /><Relationship Type="http://schemas.openxmlformats.org/officeDocument/2006/relationships/image" Target="/media/image2.jpg" Id="R0570f3ae9b0242f8" /></Relationships>
</file>