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b2337ea1fa4bf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RUBIO CIFUENTES DOMINGO CUSTODIO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10792-2007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autos, se ha ordenado notificar en conformidad al articulo 52 del Código de Procedimiento Civil, en virtud de lo anterior y atendido que el demandado mantiene su domicilio en la comuna de __________________________, vengo en solicitar a US. se sirva despachar exhorto al señor Juez de turno en lo civil de _________________ , a fin que disponga la notificación conforme al articulo 52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010034_3494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010034_3494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51fd158d0c4c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010034_3494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010034_3494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2907a6f5bd40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TIJUI0000926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651c83cf6e04649" /><Relationship Type="http://schemas.openxmlformats.org/officeDocument/2006/relationships/image" Target="/media/image.jpg" Id="R5451fd158d0c4c05" /><Relationship Type="http://schemas.openxmlformats.org/officeDocument/2006/relationships/image" Target="/media/image2.jpg" Id="R082907a6f5bd4024" /></Relationships>
</file>