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cb890d082f74c7d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</w:t>
      </w:r>
    </w:p>
    <w:p>
      <w:r>
        <w:br/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ALMUNA RIQUELME NATALIA ALEJANDRA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13007-2016</w:t>
      </w:r>
      <w:r>
        <w:t xml:space="preserve">,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SS., en el sentido de acompañar todos y cada uno de los documentos ofrecidos en la demanda de autos.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Tener por cumplido lo ordenado y se resuelva derechamente la demanda de autos.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30052016_053825_80033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30052016_053825_80033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47a55b7cceb49c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30052016_053825_80033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30052016_053825_80033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d7c6e27391e40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TIJUI0017373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9e344e8401e4787" /><Relationship Type="http://schemas.openxmlformats.org/officeDocument/2006/relationships/image" Target="/media/image.jpg" Id="R747a55b7cceb49c3" /><Relationship Type="http://schemas.openxmlformats.org/officeDocument/2006/relationships/image" Target="/media/image2.jpg" Id="R7d7c6e27391e4029" /></Relationships>
</file>