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c896a265f6460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1039_4312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1039_431254.jpeg" descr=""/>
                          <pic:cNvPicPr>
                            <a:picLocks noChangeAspect="1" noChangeArrowheads="1"/>
                          </pic:cNvPicPr>
                        </pic:nvPicPr>
                        <pic:blipFill>
                          <a:blip xmlns:r="http://schemas.openxmlformats.org/officeDocument/2006/relationships" r:embed="R47fa1cd9edf74f5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1039_4312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1039_431254.jpeg" descr=""/>
                          <pic:cNvPicPr>
                            <a:picLocks noChangeAspect="1" noChangeArrowheads="1"/>
                          </pic:cNvPicPr>
                        </pic:nvPicPr>
                        <pic:blipFill>
                          <a:blip xmlns:r="http://schemas.openxmlformats.org/officeDocument/2006/relationships" r:embed="Rad28f9914dd549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f3b35644184cb4" /><Relationship Type="http://schemas.openxmlformats.org/officeDocument/2006/relationships/image" Target="/media/image.jpg" Id="R47fa1cd9edf74f54" /><Relationship Type="http://schemas.openxmlformats.org/officeDocument/2006/relationships/image" Target="/media/image2.jpg" Id="Rad28f9914dd54954" /></Relationships>
</file>