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014095"/>
            <wp:effectExtent l="0" t="0" r="10160" b="14605"/>
            <wp:docPr id="1" name="图片 1" descr="1618733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73316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训练的结果如上图。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获取词向量的过程，也先是预处理数据，然后将需要的文本处理数据（分词和停用词处理），处理完之后再加载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Word2Vec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此时开始训练数据的词向量模型，这利用了样本中数据</w:t>
      </w:r>
      <w:r>
        <w:rPr>
          <w:rFonts w:hint="eastAsia" w:cs="宋体"/>
          <w:color w:val="080808"/>
          <w:sz w:val="24"/>
          <w:szCs w:val="24"/>
          <w:shd w:val="clear" w:fill="FFFFFF"/>
          <w:lang w:val="en-US" w:eastAsia="zh-CN"/>
        </w:rPr>
        <w:t>训练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cs="宋体"/>
          <w:color w:val="080808"/>
          <w:sz w:val="24"/>
          <w:szCs w:val="24"/>
          <w:shd w:val="clear" w:fill="FFFFFF"/>
          <w:lang w:val="en-US" w:eastAsia="zh-CN"/>
        </w:rPr>
        <w:t>然后将样本的数据用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  <w:t>词向量模型</w:t>
      </w:r>
      <w:r>
        <w:rPr>
          <w:rFonts w:hint="eastAsia" w:cs="宋体"/>
          <w:color w:val="080808"/>
          <w:sz w:val="24"/>
          <w:szCs w:val="24"/>
          <w:shd w:val="clear" w:fill="FFFFFF"/>
          <w:lang w:val="en-US" w:eastAsia="zh-CN"/>
        </w:rPr>
        <w:t>来处理，这其中包括了补padding过程,更新vocab,以及文本数据转换对应数值过程。最后保存各种需要的数据即可。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D6F8E"/>
    <w:rsid w:val="606B422B"/>
    <w:rsid w:val="68CB7D8A"/>
    <w:rsid w:val="71E4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2021-04-18T08:12:11Z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