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关于R-Net, FusionNet,QA-Net的理解与作业心得</w:t>
      </w:r>
    </w:p>
    <w:p>
      <w:pPr>
        <w:numPr>
          <w:ilvl w:val="0"/>
          <w:numId w:val="1"/>
        </w:numPr>
        <w:jc w:val="both"/>
        <w:rPr>
          <w:rFonts w:hint="eastAsia"/>
          <w:sz w:val="28"/>
          <w:szCs w:val="28"/>
          <w:lang w:val="en-US" w:eastAsia="zh-CN"/>
        </w:rPr>
      </w:pPr>
      <w:r>
        <w:rPr>
          <w:rFonts w:hint="eastAsia"/>
          <w:sz w:val="28"/>
          <w:szCs w:val="28"/>
          <w:lang w:val="en-US" w:eastAsia="zh-CN"/>
        </w:rPr>
        <w:t>R-Net</w:t>
      </w:r>
    </w:p>
    <w:p>
      <w:pPr>
        <w:numPr>
          <w:numId w:val="0"/>
        </w:numPr>
        <w:jc w:val="both"/>
        <w:rPr>
          <w:rFonts w:hint="eastAsia"/>
          <w:sz w:val="28"/>
          <w:szCs w:val="28"/>
          <w:lang w:val="en-US" w:eastAsia="zh-CN"/>
        </w:rPr>
      </w:pPr>
      <w:r>
        <w:rPr>
          <w:rFonts w:hint="eastAsia"/>
          <w:sz w:val="28"/>
          <w:szCs w:val="28"/>
          <w:lang w:val="en-US" w:eastAsia="zh-CN"/>
        </w:rPr>
        <w:t xml:space="preserve">   R-Net它的贡献在于将注意力融入RNN，同时又对向量进行了门控的思想。</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72100" cy="3918585"/>
            <wp:effectExtent l="0" t="0" r="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72100" cy="3918585"/>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图1 结构</w:t>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它包括四个层级</w:t>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1.1、编码层它采用同样是Q,P是word char Embedding，经过双向的GRU,替代了LSTM，精简了参数。</w:t>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1.2、交互层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14700" cy="22574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314700" cy="2257425"/>
                    </a:xfrm>
                    <a:prstGeom prst="rect">
                      <a:avLst/>
                    </a:prstGeom>
                    <a:noFill/>
                    <a:ln w="9525">
                      <a:noFill/>
                    </a:ln>
                  </pic:spPr>
                </pic:pic>
              </a:graphicData>
            </a:graphic>
          </wp:inline>
        </w:drawing>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t的理解是将Q向量融入过来，求取P到Q的attention,但是此时这里是将t时候P的向量与Ct拼接，初始gt向量与其点积，强化了P向量，并做了门控的含义。Vtz则是上述的GRU的结果。这一步是将Q向量加进来同时加强了P向量。</w:t>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1.3、self-Matching attention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62250" cy="16383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762250" cy="1638300"/>
                    </a:xfrm>
                    <a:prstGeom prst="rect">
                      <a:avLst/>
                    </a:prstGeom>
                    <a:noFill/>
                    <a:ln w="9525">
                      <a:noFill/>
                    </a:ln>
                  </pic:spPr>
                </pic:pic>
              </a:graphicData>
            </a:graphic>
          </wp:inline>
        </w:drawing>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它是对上一步的vt进行一个自我的attention。</w:t>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1.4、输出层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24300" cy="2590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924300" cy="2590800"/>
                    </a:xfrm>
                    <a:prstGeom prst="rect">
                      <a:avLst/>
                    </a:prstGeom>
                    <a:noFill/>
                    <a:ln w="9525">
                      <a:noFill/>
                    </a:ln>
                  </pic:spPr>
                </pic:pic>
              </a:graphicData>
            </a:graphic>
          </wp:inline>
        </w:drawing>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它又一次对Q做了attention，同时又与上一层计算得到ht计算相似矩阵</w:t>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并做了softmax计算，然后求取开始与起始的位置。其中t只能取0,1,代表开始与结束位置。H0=R0,这一步同样加入了Q向量，加强了Q的理解。</w:t>
      </w:r>
    </w:p>
    <w:p>
      <w:pPr>
        <w:keepNext w:val="0"/>
        <w:keepLines w:val="0"/>
        <w:widowControl/>
        <w:suppressLineNumbers w:val="0"/>
        <w:jc w:val="both"/>
        <w:rPr>
          <w:rFonts w:hint="eastAsia" w:ascii="宋体" w:hAnsi="宋体" w:eastAsia="宋体" w:cs="宋体"/>
          <w:kern w:val="0"/>
          <w:sz w:val="24"/>
          <w:szCs w:val="24"/>
          <w:lang w:val="en-US" w:eastAsia="zh-CN" w:bidi="ar"/>
        </w:rPr>
      </w:pPr>
    </w:p>
    <w:p>
      <w:pPr>
        <w:numPr>
          <w:ilvl w:val="0"/>
          <w:numId w:val="1"/>
        </w:numPr>
        <w:jc w:val="both"/>
        <w:rPr>
          <w:rFonts w:hint="eastAsia"/>
          <w:sz w:val="28"/>
          <w:szCs w:val="28"/>
          <w:lang w:val="en-US" w:eastAsia="zh-CN"/>
        </w:rPr>
      </w:pPr>
      <w:r>
        <w:rPr>
          <w:rFonts w:hint="eastAsia"/>
          <w:sz w:val="28"/>
          <w:szCs w:val="28"/>
          <w:lang w:val="en-US" w:eastAsia="zh-CN"/>
        </w:rPr>
        <w:t>FusionNet</w:t>
      </w:r>
    </w:p>
    <w:p>
      <w:pPr>
        <w:numPr>
          <w:numId w:val="0"/>
        </w:numPr>
        <w:jc w:val="both"/>
        <w:rPr>
          <w:rFonts w:hint="eastAsia"/>
          <w:sz w:val="28"/>
          <w:szCs w:val="28"/>
          <w:lang w:val="en-US" w:eastAsia="zh-CN"/>
        </w:rPr>
      </w:pPr>
      <w:r>
        <w:rPr>
          <w:rFonts w:hint="eastAsia"/>
          <w:sz w:val="28"/>
          <w:szCs w:val="28"/>
          <w:lang w:val="en-US" w:eastAsia="zh-CN"/>
        </w:rPr>
        <w:t xml:space="preserve">   FusionNet它的贡献在于提出了单词历史和全关注注意力。在我们进行单词高级层次向量时候，容易忘记低级的表示方式，从而无法获得单词的完整信息，单词历史这是将各个层级拼接，但是这样输出维度就会增加，降低效率，所以降低维度处理。全关注注意力则是对单词历史的向量进行Attention处理，里面对维度进行了压缩处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33675" cy="246697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733675" cy="2466975"/>
                    </a:xfrm>
                    <a:prstGeom prst="rect">
                      <a:avLst/>
                    </a:prstGeom>
                    <a:noFill/>
                    <a:ln w="9525">
                      <a:noFill/>
                    </a:ln>
                  </pic:spPr>
                </pic:pic>
              </a:graphicData>
            </a:graphic>
          </wp:inline>
        </w:drawing>
      </w:r>
    </w:p>
    <w:p>
      <w:pPr>
        <w:numPr>
          <w:numId w:val="0"/>
        </w:numPr>
        <w:jc w:val="both"/>
        <w:rPr>
          <w:rFonts w:hint="eastAsia"/>
          <w:sz w:val="28"/>
          <w:szCs w:val="28"/>
          <w:lang w:val="en-US" w:eastAsia="zh-CN"/>
        </w:rPr>
      </w:pPr>
      <w:r>
        <w:rPr>
          <w:rFonts w:hint="eastAsia"/>
          <w:sz w:val="28"/>
          <w:szCs w:val="28"/>
          <w:lang w:val="en-US" w:eastAsia="zh-CN"/>
        </w:rPr>
        <w:t>2.1、编码层</w:t>
      </w:r>
    </w:p>
    <w:p>
      <w:pPr>
        <w:numPr>
          <w:numId w:val="0"/>
        </w:numPr>
        <w:jc w:val="both"/>
        <w:rPr>
          <w:rFonts w:hint="eastAsia"/>
          <w:sz w:val="28"/>
          <w:szCs w:val="28"/>
          <w:lang w:val="en-US" w:eastAsia="zh-CN"/>
        </w:rPr>
      </w:pPr>
      <w:r>
        <w:rPr>
          <w:rFonts w:hint="eastAsia"/>
          <w:sz w:val="28"/>
          <w:szCs w:val="28"/>
          <w:lang w:val="en-US" w:eastAsia="zh-CN"/>
        </w:rPr>
        <w:t>它来源于Glove，Cove，Pos,NER,Other向量总共922层</w:t>
      </w:r>
    </w:p>
    <w:p>
      <w:pPr>
        <w:numPr>
          <w:numId w:val="0"/>
        </w:numPr>
        <w:jc w:val="both"/>
        <w:rPr>
          <w:rFonts w:hint="eastAsia"/>
          <w:sz w:val="28"/>
          <w:szCs w:val="28"/>
          <w:lang w:val="en-US" w:eastAsia="zh-CN"/>
        </w:rPr>
      </w:pPr>
      <w:r>
        <w:rPr>
          <w:rFonts w:hint="eastAsia"/>
          <w:sz w:val="28"/>
          <w:szCs w:val="28"/>
          <w:lang w:val="en-US" w:eastAsia="zh-CN"/>
        </w:rPr>
        <w:t>2.2 交互层</w:t>
      </w:r>
    </w:p>
    <w:p>
      <w:pPr>
        <w:numPr>
          <w:numId w:val="0"/>
        </w:numPr>
        <w:ind w:firstLine="280" w:firstLineChars="100"/>
        <w:jc w:val="both"/>
        <w:rPr>
          <w:rFonts w:hint="eastAsia"/>
          <w:sz w:val="28"/>
          <w:szCs w:val="28"/>
          <w:lang w:val="en-US" w:eastAsia="zh-CN"/>
        </w:rPr>
      </w:pPr>
      <w:r>
        <w:rPr>
          <w:rFonts w:hint="eastAsia"/>
          <w:sz w:val="28"/>
          <w:szCs w:val="28"/>
          <w:lang w:val="en-US" w:eastAsia="zh-CN"/>
        </w:rPr>
        <w:t>单词注意力层</w:t>
      </w:r>
    </w:p>
    <w:p>
      <w:pPr>
        <w:numPr>
          <w:numId w:val="0"/>
        </w:numPr>
        <w:jc w:val="both"/>
        <w:rPr>
          <w:rFonts w:hint="eastAsia"/>
          <w:sz w:val="28"/>
          <w:szCs w:val="28"/>
          <w:lang w:val="en-US" w:eastAsia="zh-CN"/>
        </w:rPr>
      </w:pPr>
      <w:r>
        <w:rPr>
          <w:rFonts w:hint="eastAsia"/>
          <w:sz w:val="28"/>
          <w:szCs w:val="28"/>
          <w:lang w:val="en-US" w:eastAsia="zh-CN"/>
        </w:rPr>
        <w:t>它是单词到问题的注意力计算 922+300=1222层</w:t>
      </w:r>
    </w:p>
    <w:p>
      <w:pPr>
        <w:numPr>
          <w:numId w:val="0"/>
        </w:numPr>
        <w:ind w:firstLine="280" w:firstLineChars="100"/>
        <w:jc w:val="both"/>
        <w:rPr>
          <w:rFonts w:hint="eastAsia"/>
          <w:sz w:val="28"/>
          <w:szCs w:val="28"/>
          <w:lang w:val="en-US" w:eastAsia="zh-CN"/>
        </w:rPr>
      </w:pPr>
      <w:r>
        <w:rPr>
          <w:rFonts w:hint="eastAsia"/>
          <w:sz w:val="28"/>
          <w:szCs w:val="28"/>
          <w:lang w:val="en-US" w:eastAsia="zh-CN"/>
        </w:rPr>
        <w:t>阅读层</w:t>
      </w:r>
    </w:p>
    <w:p>
      <w:pPr>
        <w:numPr>
          <w:numId w:val="0"/>
        </w:numPr>
        <w:jc w:val="both"/>
        <w:rPr>
          <w:rFonts w:hint="eastAsia"/>
          <w:sz w:val="28"/>
          <w:szCs w:val="28"/>
          <w:lang w:val="en-US" w:eastAsia="zh-CN"/>
        </w:rPr>
      </w:pPr>
      <w:r>
        <w:rPr>
          <w:rFonts w:hint="eastAsia"/>
          <w:sz w:val="28"/>
          <w:szCs w:val="28"/>
          <w:lang w:val="en-US" w:eastAsia="zh-CN"/>
        </w:rPr>
        <w:t>它是文章和问题的向量经过两层的LSTM,每一层都产生对应结果，分别输出250维向量。</w:t>
      </w:r>
    </w:p>
    <w:p>
      <w:pPr>
        <w:numPr>
          <w:numId w:val="0"/>
        </w:numPr>
        <w:ind w:firstLine="280" w:firstLineChars="100"/>
        <w:jc w:val="both"/>
        <w:rPr>
          <w:rFonts w:hint="eastAsia"/>
          <w:sz w:val="28"/>
          <w:szCs w:val="28"/>
          <w:lang w:val="en-US" w:eastAsia="zh-CN"/>
        </w:rPr>
      </w:pPr>
      <w:r>
        <w:rPr>
          <w:rFonts w:hint="eastAsia"/>
          <w:sz w:val="28"/>
          <w:szCs w:val="28"/>
          <w:lang w:val="en-US" w:eastAsia="zh-CN"/>
        </w:rPr>
        <w:t>阅读理解层</w:t>
      </w:r>
    </w:p>
    <w:p>
      <w:pPr>
        <w:numPr>
          <w:numId w:val="0"/>
        </w:numPr>
        <w:jc w:val="both"/>
        <w:rPr>
          <w:rFonts w:hint="eastAsia"/>
          <w:sz w:val="28"/>
          <w:szCs w:val="28"/>
          <w:lang w:val="en-US" w:eastAsia="zh-CN"/>
        </w:rPr>
      </w:pPr>
      <w:r>
        <w:rPr>
          <w:rFonts w:hint="eastAsia"/>
          <w:sz w:val="28"/>
          <w:szCs w:val="28"/>
          <w:lang w:val="en-US" w:eastAsia="zh-CN"/>
        </w:rPr>
        <w:t>它是将上述两层问题向量做了拼接，然后经过双向的LSTM产生一个250向量</w:t>
      </w:r>
    </w:p>
    <w:p>
      <w:pPr>
        <w:numPr>
          <w:numId w:val="0"/>
        </w:numPr>
        <w:ind w:firstLine="280" w:firstLineChars="100"/>
        <w:jc w:val="both"/>
        <w:rPr>
          <w:rFonts w:hint="eastAsia"/>
          <w:sz w:val="28"/>
          <w:szCs w:val="28"/>
          <w:lang w:val="en-US" w:eastAsia="zh-CN"/>
        </w:rPr>
      </w:pPr>
      <w:r>
        <w:rPr>
          <w:rFonts w:hint="eastAsia"/>
          <w:sz w:val="28"/>
          <w:szCs w:val="28"/>
          <w:lang w:val="en-US" w:eastAsia="zh-CN"/>
        </w:rPr>
        <w:t>全关注互注意力层</w:t>
      </w:r>
    </w:p>
    <w:p>
      <w:pPr>
        <w:numPr>
          <w:numId w:val="0"/>
        </w:numPr>
        <w:jc w:val="both"/>
        <w:rPr>
          <w:rFonts w:hint="eastAsia"/>
          <w:sz w:val="28"/>
          <w:szCs w:val="28"/>
          <w:lang w:val="en-US" w:eastAsia="zh-CN"/>
        </w:rPr>
      </w:pPr>
      <w:r>
        <w:rPr>
          <w:rFonts w:hint="eastAsia"/>
          <w:sz w:val="28"/>
          <w:szCs w:val="28"/>
          <w:lang w:val="en-US" w:eastAsia="zh-CN"/>
        </w:rPr>
        <w:t xml:space="preserve"> 它采用了单词历史的概念。Context的单词历史包括Glove，Cove,两层阅读层的向量组成，同理问题的单词历史也是类似，一共1400维向量，维度过高，要进行压缩，并且进行低层，高层，理解层的融合（问题对内容的融合）。也就是对单词和问题历史做相似矩阵并分别对两层问题阅读层的向量加权求和，和对问题阅读理解层的加权求和</w:t>
      </w:r>
    </w:p>
    <w:p>
      <w:pPr>
        <w:numPr>
          <w:ilvl w:val="0"/>
          <w:numId w:val="0"/>
        </w:numPr>
        <w:ind w:firstLine="280" w:firstLineChars="100"/>
        <w:jc w:val="both"/>
        <w:rPr>
          <w:rFonts w:hint="eastAsia"/>
          <w:sz w:val="28"/>
          <w:szCs w:val="28"/>
          <w:lang w:val="en-US" w:eastAsia="zh-CN"/>
        </w:rPr>
      </w:pPr>
      <w:r>
        <w:rPr>
          <w:rFonts w:hint="eastAsia"/>
          <w:sz w:val="28"/>
          <w:szCs w:val="28"/>
          <w:lang w:val="en-US" w:eastAsia="zh-CN"/>
        </w:rPr>
        <w:t>全关注互注意力层</w:t>
      </w:r>
    </w:p>
    <w:p>
      <w:pPr>
        <w:numPr>
          <w:numId w:val="0"/>
        </w:numPr>
        <w:jc w:val="both"/>
        <w:rPr>
          <w:rFonts w:hint="eastAsia"/>
          <w:sz w:val="28"/>
          <w:szCs w:val="28"/>
          <w:lang w:val="en-US" w:eastAsia="zh-CN"/>
        </w:rPr>
      </w:pPr>
      <w:r>
        <w:rPr>
          <w:rFonts w:hint="eastAsia"/>
          <w:sz w:val="28"/>
          <w:szCs w:val="28"/>
          <w:lang w:val="en-US" w:eastAsia="zh-CN"/>
        </w:rPr>
        <w:t>它是将context的两层向量以及上述三次的融合向量拼接起来再通过双向的LSTM</w:t>
      </w:r>
    </w:p>
    <w:p>
      <w:pPr>
        <w:numPr>
          <w:numId w:val="0"/>
        </w:numPr>
        <w:jc w:val="both"/>
        <w:rPr>
          <w:rFonts w:hint="eastAsia"/>
          <w:sz w:val="28"/>
          <w:szCs w:val="28"/>
          <w:lang w:val="en-US" w:eastAsia="zh-CN"/>
        </w:rPr>
      </w:pPr>
      <w:r>
        <w:rPr>
          <w:rFonts w:hint="eastAsia"/>
          <w:sz w:val="28"/>
          <w:szCs w:val="28"/>
          <w:lang w:val="en-US" w:eastAsia="zh-CN"/>
        </w:rPr>
        <w:t>2.3输出层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47925" cy="236220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447925" cy="2362200"/>
                    </a:xfrm>
                    <a:prstGeom prst="rect">
                      <a:avLst/>
                    </a:prstGeom>
                    <a:noFill/>
                    <a:ln w="9525">
                      <a:noFill/>
                    </a:ln>
                  </pic:spPr>
                </pic:pic>
              </a:graphicData>
            </a:graphic>
          </wp:inline>
        </w:drawing>
      </w:r>
    </w:p>
    <w:p>
      <w:pPr>
        <w:numPr>
          <w:numId w:val="0"/>
        </w:numPr>
        <w:jc w:val="both"/>
        <w:rPr>
          <w:rFonts w:hint="eastAsia"/>
          <w:sz w:val="28"/>
          <w:szCs w:val="28"/>
          <w:lang w:val="en-US" w:eastAsia="zh-CN"/>
        </w:rPr>
      </w:pPr>
    </w:p>
    <w:p>
      <w:pPr>
        <w:numPr>
          <w:numId w:val="0"/>
        </w:numPr>
        <w:jc w:val="both"/>
        <w:rPr>
          <w:rFonts w:hint="eastAsia"/>
          <w:sz w:val="28"/>
          <w:szCs w:val="28"/>
          <w:lang w:val="en-US" w:eastAsia="zh-CN"/>
        </w:rPr>
      </w:pPr>
      <w:r>
        <w:rPr>
          <w:rFonts w:hint="eastAsia"/>
          <w:sz w:val="28"/>
          <w:szCs w:val="28"/>
          <w:lang w:val="en-US" w:eastAsia="zh-CN"/>
        </w:rPr>
        <w:t>其中Uq是问题的理解向量，Uc是上面交互层最终产生的文章向量，当我们计算完开始位置概率，再将其与问题向量融合然后获得结束位置的概率。</w:t>
      </w:r>
    </w:p>
    <w:p>
      <w:pPr>
        <w:numPr>
          <w:numId w:val="0"/>
        </w:numPr>
        <w:jc w:val="both"/>
        <w:rPr>
          <w:rFonts w:hint="eastAsia"/>
          <w:sz w:val="28"/>
          <w:szCs w:val="28"/>
          <w:lang w:val="en-US" w:eastAsia="zh-CN"/>
        </w:rPr>
      </w:pPr>
    </w:p>
    <w:p>
      <w:pPr>
        <w:numPr>
          <w:numId w:val="0"/>
        </w:numPr>
        <w:jc w:val="both"/>
        <w:rPr>
          <w:rFonts w:hint="eastAsia"/>
          <w:sz w:val="28"/>
          <w:szCs w:val="28"/>
          <w:lang w:val="en-US" w:eastAsia="zh-CN"/>
        </w:rPr>
      </w:pPr>
      <w:r>
        <w:rPr>
          <w:rFonts w:hint="eastAsia"/>
          <w:sz w:val="28"/>
          <w:szCs w:val="28"/>
          <w:lang w:val="en-US" w:eastAsia="zh-CN"/>
        </w:rPr>
        <w:t>3 QA-Net</w:t>
      </w:r>
    </w:p>
    <w:p>
      <w:pPr>
        <w:numPr>
          <w:numId w:val="0"/>
        </w:numPr>
        <w:jc w:val="both"/>
        <w:rPr>
          <w:rFonts w:hint="eastAsia"/>
          <w:sz w:val="28"/>
          <w:szCs w:val="28"/>
          <w:lang w:val="en-US" w:eastAsia="zh-CN"/>
        </w:rPr>
      </w:pPr>
      <w:r>
        <w:rPr>
          <w:rFonts w:hint="eastAsia"/>
          <w:sz w:val="28"/>
          <w:szCs w:val="28"/>
          <w:lang w:val="en-US" w:eastAsia="zh-CN"/>
        </w:rPr>
        <w:t>由于上述采用都是RNN,训练较慢，它采用的是CNN+Self-Attention</w:t>
      </w:r>
    </w:p>
    <w:p>
      <w:pPr>
        <w:numPr>
          <w:numId w:val="0"/>
        </w:numPr>
        <w:jc w:val="both"/>
        <w:rPr>
          <w:rFonts w:hint="eastAsia"/>
          <w:sz w:val="28"/>
          <w:szCs w:val="28"/>
          <w:lang w:val="en-US" w:eastAsia="zh-CN"/>
        </w:rPr>
      </w:pPr>
      <w:r>
        <w:rPr>
          <w:rFonts w:hint="eastAsia"/>
          <w:sz w:val="28"/>
          <w:szCs w:val="28"/>
          <w:lang w:val="en-US" w:eastAsia="zh-CN"/>
        </w:rPr>
        <w:t>同时采用了机器翻译来实现数据扩增</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24300" cy="29908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3924300" cy="2990850"/>
                    </a:xfrm>
                    <a:prstGeom prst="rect">
                      <a:avLst/>
                    </a:prstGeom>
                    <a:noFill/>
                    <a:ln w="9525">
                      <a:noFill/>
                    </a:ln>
                  </pic:spPr>
                </pic:pic>
              </a:graphicData>
            </a:graphic>
          </wp:inline>
        </w:drawing>
      </w:r>
    </w:p>
    <w:p>
      <w:pPr>
        <w:numPr>
          <w:numId w:val="0"/>
        </w:numPr>
        <w:jc w:val="both"/>
        <w:rPr>
          <w:rFonts w:hint="eastAsia"/>
          <w:sz w:val="28"/>
          <w:szCs w:val="28"/>
          <w:lang w:val="en-US" w:eastAsia="zh-CN"/>
        </w:rPr>
      </w:pPr>
    </w:p>
    <w:p>
      <w:pPr>
        <w:numPr>
          <w:numId w:val="0"/>
        </w:numPr>
        <w:jc w:val="both"/>
        <w:rPr>
          <w:rFonts w:hint="eastAsia"/>
          <w:sz w:val="28"/>
          <w:szCs w:val="28"/>
          <w:lang w:val="en-US" w:eastAsia="zh-CN"/>
        </w:rPr>
      </w:pPr>
      <w:r>
        <w:rPr>
          <w:rFonts w:hint="eastAsia"/>
          <w:sz w:val="28"/>
          <w:szCs w:val="28"/>
          <w:lang w:val="en-US" w:eastAsia="zh-CN"/>
        </w:rPr>
        <w:t>它的架构跟Bi-DAF类似，输入层采用了Char embedding,并且采用了两层的Highway Network。</w:t>
      </w:r>
    </w:p>
    <w:p>
      <w:pPr>
        <w:numPr>
          <w:numId w:val="0"/>
        </w:numPr>
        <w:jc w:val="both"/>
        <w:rPr>
          <w:rFonts w:hint="eastAsia"/>
          <w:sz w:val="28"/>
          <w:szCs w:val="28"/>
          <w:lang w:val="en-US" w:eastAsia="zh-CN"/>
        </w:rPr>
      </w:pPr>
      <w:r>
        <w:rPr>
          <w:rFonts w:hint="eastAsia"/>
          <w:sz w:val="28"/>
          <w:szCs w:val="28"/>
          <w:lang w:val="en-US" w:eastAsia="zh-CN"/>
        </w:rPr>
        <w:t>Embedding层包括了LayNorm(它是特征维度的一个归一化），卷积层，自注意力层，以及前向传播层。</w:t>
      </w:r>
    </w:p>
    <w:p>
      <w:pPr>
        <w:numPr>
          <w:numId w:val="0"/>
        </w:numPr>
        <w:jc w:val="both"/>
        <w:rPr>
          <w:rFonts w:hint="eastAsia"/>
          <w:sz w:val="28"/>
          <w:szCs w:val="28"/>
          <w:lang w:val="en-US" w:eastAsia="zh-CN"/>
        </w:rPr>
      </w:pPr>
      <w:r>
        <w:rPr>
          <w:rFonts w:hint="eastAsia"/>
          <w:sz w:val="28"/>
          <w:szCs w:val="28"/>
          <w:lang w:val="en-US" w:eastAsia="zh-CN"/>
        </w:rPr>
        <w:t>Context-Query Attention层同意是对C2Q和Q2C的注意力的处理。</w:t>
      </w:r>
    </w:p>
    <w:p>
      <w:pPr>
        <w:numPr>
          <w:numId w:val="0"/>
        </w:numPr>
        <w:jc w:val="both"/>
        <w:rPr>
          <w:rFonts w:hint="eastAsia"/>
          <w:sz w:val="28"/>
          <w:szCs w:val="28"/>
          <w:lang w:val="en-US" w:eastAsia="zh-CN"/>
        </w:rPr>
      </w:pPr>
      <w:r>
        <w:rPr>
          <w:rFonts w:hint="eastAsia"/>
          <w:sz w:val="28"/>
          <w:szCs w:val="28"/>
          <w:lang w:val="en-US" w:eastAsia="zh-CN"/>
        </w:rPr>
        <w:t>Model Encoder层跟Embedding一致，但是里面的权值可以共享。</w:t>
      </w:r>
    </w:p>
    <w:p>
      <w:pPr>
        <w:numPr>
          <w:numId w:val="0"/>
        </w:numPr>
        <w:jc w:val="both"/>
        <w:rPr>
          <w:rFonts w:hint="eastAsia"/>
          <w:sz w:val="28"/>
          <w:szCs w:val="28"/>
          <w:lang w:val="en-US" w:eastAsia="zh-CN"/>
        </w:rPr>
      </w:pPr>
      <w:r>
        <w:rPr>
          <w:rFonts w:hint="eastAsia"/>
          <w:sz w:val="28"/>
          <w:szCs w:val="28"/>
          <w:lang w:val="en-US" w:eastAsia="zh-CN"/>
        </w:rPr>
        <w:t>输出层计算的计算方式跟Bi-DAF相同。</w:t>
      </w:r>
    </w:p>
    <w:p>
      <w:pPr>
        <w:numPr>
          <w:numId w:val="0"/>
        </w:numPr>
        <w:jc w:val="both"/>
        <w:rPr>
          <w:rFonts w:hint="eastAsia"/>
          <w:sz w:val="28"/>
          <w:szCs w:val="28"/>
          <w:lang w:val="en-US" w:eastAsia="zh-CN"/>
        </w:rPr>
      </w:pPr>
      <w:r>
        <w:rPr>
          <w:rFonts w:hint="eastAsia"/>
          <w:sz w:val="28"/>
          <w:szCs w:val="28"/>
          <w:lang w:val="en-US" w:eastAsia="zh-CN"/>
        </w:rPr>
        <w:t>以上就是我对上一节课的理解。</w:t>
      </w:r>
    </w:p>
    <w:p>
      <w:pPr>
        <w:numPr>
          <w:numId w:val="0"/>
        </w:numPr>
        <w:jc w:val="both"/>
        <w:rPr>
          <w:rFonts w:hint="eastAsia"/>
          <w:sz w:val="28"/>
          <w:szCs w:val="28"/>
          <w:lang w:val="en-US" w:eastAsia="zh-CN"/>
        </w:rPr>
      </w:pPr>
      <w:r>
        <w:rPr>
          <w:rFonts w:hint="eastAsia"/>
          <w:sz w:val="28"/>
          <w:szCs w:val="28"/>
          <w:lang w:val="en-US" w:eastAsia="zh-CN"/>
        </w:rPr>
        <w:t>作业理解</w:t>
      </w:r>
    </w:p>
    <w:p>
      <w:pPr>
        <w:numPr>
          <w:numId w:val="0"/>
        </w:numPr>
        <w:jc w:val="both"/>
        <w:rPr>
          <w:rFonts w:hint="eastAsia"/>
          <w:sz w:val="28"/>
          <w:szCs w:val="28"/>
          <w:lang w:val="en-US" w:eastAsia="zh-CN"/>
        </w:rPr>
      </w:pPr>
      <w:r>
        <w:rPr>
          <w:rFonts w:hint="eastAsia"/>
          <w:sz w:val="28"/>
          <w:szCs w:val="28"/>
          <w:lang w:val="en-US" w:eastAsia="zh-CN"/>
        </w:rPr>
        <w:t xml:space="preserve">      关于上回疑惑点GLove矩阵使用，它第一步一样调用，比我多了一步将词构造词典，从而数值化。本人之前采用是直接</w:t>
      </w:r>
    </w:p>
    <w:p>
      <w:pPr>
        <w:numPr>
          <w:numId w:val="0"/>
        </w:numPr>
        <w:jc w:val="both"/>
        <w:rPr>
          <w:rFonts w:hint="eastAsia"/>
          <w:sz w:val="28"/>
          <w:szCs w:val="28"/>
          <w:lang w:val="en-US" w:eastAsia="zh-CN"/>
        </w:rPr>
      </w:pPr>
      <w:r>
        <w:rPr>
          <w:rFonts w:hint="eastAsia"/>
          <w:sz w:val="28"/>
          <w:szCs w:val="28"/>
          <w:lang w:val="en-US" w:eastAsia="zh-CN"/>
        </w:rPr>
        <w:t>embedding，然后跑起来容易内存溢出，老师采用的是先数值化，然后embedding的。在本次作业中，其实思想都知道，但是计算时候需要注意张量的各个shape。</w:t>
      </w:r>
    </w:p>
    <w:p>
      <w:pPr>
        <w:numPr>
          <w:numId w:val="0"/>
        </w:numPr>
        <w:jc w:val="both"/>
        <w:rPr>
          <w:rFonts w:hint="eastAsia"/>
          <w:sz w:val="28"/>
          <w:szCs w:val="28"/>
          <w:lang w:val="en-US" w:eastAsia="zh-CN"/>
        </w:rPr>
      </w:pPr>
      <w:bookmarkStart w:id="0" w:name="_GoBack"/>
      <w:bookmarkEnd w:id="0"/>
    </w:p>
    <w:p>
      <w:pPr>
        <w:numPr>
          <w:numId w:val="0"/>
        </w:num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9D8E3"/>
    <w:multiLevelType w:val="singleLevel"/>
    <w:tmpl w:val="5FB9D8E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B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34594</dc:creator>
  <cp:lastModifiedBy>34594</cp:lastModifiedBy>
  <dcterms:modified xsi:type="dcterms:W3CDTF">2020-11-22T04:53:47Z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