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Transformer和Bert以及作业的心得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Transfromer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由于word2Vec是一种局部的词向量的生成模型，虽然Glove引入了全局的统计信息，但是它们都没法很好解决一词多义的问题，一词多义它依赖于上下文信息，这就引入了Transfromer。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24860" cy="4029710"/>
            <wp:effectExtent l="0" t="0" r="8890" b="8890"/>
            <wp:docPr id="1" name="图片 1" descr="16066437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66437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整体架构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它跟传统的Encoder-Decoder不同，里面引入了self-Attention，同时Decoder部分还引入了Multi-Head attention。为了体现词语之间的顺序关系同时引入了Postional Encoding。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Encoder部分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由6个相同的层，每个层由两个self-Attention和全连接层组成，同时为了防止梯度消失，层之间还采用残差网络和层归一化。输入部分由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Embedding和Postional Encoding组成。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Decoder部分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它跟Encoder不同点在于，输入它增加了mask遮罩，这是因为输出我只能通过从前面推测后面的，</w:t>
      </w:r>
      <w:r>
        <w:rPr>
          <w:rFonts w:ascii="Calibri" w:hAnsi="Calibri" w:eastAsia="Calibri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</w:rPr>
        <w:t>只允许关注输出序列中较前的位置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eastAsia="zh-CN"/>
        </w:rPr>
        <w:t>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它还多了一个Mult-head Attention。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Mult-head Attention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它是通过不同的线性变换对Q,K,V投影，最后将不同的attention拼接起来。代码中采用的将维度512切分成8个64维的计算他们的attention，然后再将它们拼接起来。</w:t>
      </w:r>
      <w:r>
        <w:rPr>
          <w:rFonts w:hint="eastAsia"/>
          <w:sz w:val="28"/>
          <w:szCs w:val="28"/>
          <w:lang w:val="en-US" w:eastAsia="zh-CN"/>
        </w:rPr>
        <w:t>Transfromer中Decoder的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Mult-head Attention自带Query矩阵，Key,Value矩阵来自Encoder.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最后将Decoder的输出加上Linear映射到vocab size维度大小的向量，通过softmax将得分转换成对应词概率最大的输出。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优缺点：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层输出可以并行计算，不像RNN需要序列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远距离可以影响彼此输出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可以学习长距离依赖。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不对数据的时间和空间关系做假设。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缺点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如果输入数据有时间或者空间关系，必须加上位置编码，否则模型会看到一堆单词。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2、ElMo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它可以很好捕捉语义与语法信息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它的区分一词多义</w:t>
      </w:r>
    </w:p>
    <w:p>
      <w:pPr>
        <w:numPr>
          <w:numId w:val="0"/>
        </w:numPr>
        <w:jc w:val="center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572385" cy="1724025"/>
            <wp:effectExtent l="0" t="0" r="18415" b="9525"/>
            <wp:docPr id="2" name="图片 2" descr="1606645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6453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它采用两个单向的LSTM,因为双向会造成信息暴露的问题，由于LSTM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采用的是串行，所以训练成本增大了。</w:t>
      </w:r>
      <w:r>
        <w:rPr>
          <w:rFonts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LSTM</w:t>
      </w:r>
      <w:r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对长距离的提取特征</w:t>
      </w: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不如Transforner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3、GPT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它的优点在于通过半监督方法处理语言理解任务。为了解决需要大标注数据，通过未标记的数据语言的模型+少量标注数据。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drawing>
          <wp:inline distT="0" distB="0" distL="114300" distR="114300">
            <wp:extent cx="4324985" cy="2724785"/>
            <wp:effectExtent l="0" t="0" r="18415" b="18415"/>
            <wp:docPr id="3" name="图片 3" descr="1606647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66470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它是单向的Transformer预训练模型。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Bert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它是双向的Transformer结构预训练模型，它是无标签的训练的，能够依赖上下文构建向量表示。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它跟GPT,ELMo区别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它是双向的Encoder模型，GPT是单向的，Elmo是融合了从左到右和从右到左独立的LSTM模型去匹配下游任务，除此之外，Bert和GPT同时是fine-tuning方法，而Elmo只是基于特征的方法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Bert输入包括token,segment，positionEmbedding,句子与句子之间采用sep分割，CLS作为起始标记。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它采用两个任务MASKed LM（词级别）和NSP（句级别）来作为预训练任务。MASKed LM会随机用15%的词遮罩，这就会造成与下游任务的不匹配情况。为了推理句子之间的关系，它50%的句子是下一个句子，其他的来自语料库的随机句子。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Chars="0" w:right="0" w:rightChars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Transformer的自我注意机制允许Bert通过交换适当的输入和输出模拟下游任务（decoder中的多头attention的输入部分来源于encoder）。当我们预训练好的模型，将所有参数一起转移到下游任务，然后通过少量的数据进行微调。这就是Fine-tuning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关于作业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  <w:t>知道怎么通过Bert获取一些信息，但是对于拿来与下游任务进行fine-tuning还是有些陌生，这需要多看一下项目学习，同时如何微调的经验也是需要积累的。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6F48"/>
    <w:multiLevelType w:val="singleLevel"/>
    <w:tmpl w:val="5FC36F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375C6"/>
    <w:multiLevelType w:val="singleLevel"/>
    <w:tmpl w:val="5FC375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C37887"/>
    <w:multiLevelType w:val="singleLevel"/>
    <w:tmpl w:val="5FC3788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4757A"/>
    <w:rsid w:val="58FA1946"/>
    <w:rsid w:val="68D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2020-11-29T10:51:15Z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