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646464"/>
          <w:sz w:val="18"/>
        </w:rPr>
        <w:t>[별지 제2호 서식] 건설사고 발생현황 보고 양식</w:t>
      </w:r>
    </w:p>
    <w:p>
      <w:pPr>
        <w:pStyle w:val="Title"/>
        <w:jc w:val="center"/>
      </w:pPr>
      <w:r>
        <w:rPr>
          <w:rFonts w:ascii="맑은 고딕" w:hAnsi="맑은 고딕"/>
          <w:b/>
          <w:sz w:val="36"/>
        </w:rPr>
        <w:t>건설사고 발생현황 보고</w:t>
      </w:r>
    </w:p>
    <w:p/>
    <w:tbl>
      <w:tblPr>
        <w:tblStyle w:val="TableGrid"/>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51"/>
        <w:gridCol w:w="2351"/>
        <w:gridCol w:w="2351"/>
        <w:gridCol w:w="2351"/>
      </w:tblGrid>
      <w:tr>
        <w:tc>
          <w:tcPr>
            <w:tcW w:type="dxa" w:w="2351"/>
            <w:shd w:fill="E7E6E6"/>
          </w:tcPr>
          <w:p>
            <w:pPr>
              <w:jc w:val="center"/>
            </w:pPr>
            <w:r>
              <w:rPr>
                <w:b/>
                <w:sz w:val="20"/>
              </w:rPr>
              <w:t>수신</w:t>
            </w:r>
          </w:p>
        </w:tc>
        <w:tc>
          <w:tcPr>
            <w:tcW w:type="dxa" w:w="2351"/>
          </w:tcPr>
          <w:p>
            <w:r/>
          </w:p>
        </w:tc>
        <w:tc>
          <w:tcPr>
            <w:tcW w:type="dxa" w:w="2351"/>
            <w:shd w:fill="E7E6E6"/>
          </w:tcPr>
          <w:p>
            <w:pPr>
              <w:jc w:val="center"/>
            </w:pPr>
            <w:r>
              <w:rPr>
                <w:b/>
                <w:sz w:val="20"/>
              </w:rPr>
              <w:t>보고일시</w:t>
            </w:r>
          </w:p>
        </w:tc>
        <w:tc>
          <w:tcPr>
            <w:tcW w:type="dxa" w:w="2351"/>
          </w:tcPr>
          <w:p>
            <w:r>
              <w:t>2025년 11월 18일 19시 28분</w:t>
            </w:r>
          </w:p>
        </w:tc>
      </w:tr>
      <w:tr>
        <w:tc>
          <w:tcPr>
            <w:tcW w:type="dxa" w:w="2351"/>
            <w:shd w:fill="E7E6E6"/>
          </w:tcPr>
          <w:p>
            <w:r>
              <w:t>발신기관</w:t>
            </w:r>
          </w:p>
        </w:tc>
        <w:tc>
          <w:tcPr>
            <w:tcW w:type="dxa" w:w="2351"/>
          </w:tcPr>
          <w:p>
            <w:r/>
          </w:p>
        </w:tc>
        <w:tc>
          <w:tcPr>
            <w:tcW w:type="dxa" w:w="2351"/>
            <w:shd w:fill="E7E6E6"/>
          </w:tcPr>
          <w:p>
            <w:r>
              <w:t>발신(보고자)</w:t>
            </w:r>
          </w:p>
        </w:tc>
        <w:tc>
          <w:tcPr>
            <w:tcW w:type="dxa" w:w="2351"/>
          </w:tcPr>
          <w:p>
            <w:r>
              <w:t>O O O (인)</w:t>
            </w:r>
          </w:p>
        </w:tc>
      </w:tr>
      <w:tr>
        <w:tc>
          <w:tcPr>
            <w:tcW w:type="dxa" w:w="2351"/>
            <w:shd w:fill="E7E6E6"/>
          </w:tcPr>
          <w:p>
            <w:r>
              <w:t>제목</w:t>
            </w:r>
          </w:p>
        </w:tc>
        <w:tc>
          <w:tcPr>
            <w:tcW w:type="dxa" w:w="7053"/>
            <w:gridSpan w:val="3"/>
          </w:tcPr>
          <w:p>
            <w:r>
              <w:t>건설사고 발생현황 보고</w:t>
            </w:r>
          </w:p>
        </w:tc>
      </w:tr>
    </w:tbl>
    <w:p/>
    <w:tbl>
      <w:tblPr>
        <w:tblStyle w:val="TableGrid"/>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51"/>
        <w:gridCol w:w="2351"/>
        <w:gridCol w:w="2351"/>
        <w:gridCol w:w="2351"/>
      </w:tblGrid>
      <w:tr>
        <w:tc>
          <w:tcPr>
            <w:tcW w:type="dxa" w:w="2351"/>
            <w:shd w:fill="E7E6E6"/>
          </w:tcPr>
          <w:p>
            <w:pPr>
              <w:jc w:val="center"/>
            </w:pPr>
            <w:r>
              <w:rPr>
                <w:b/>
                <w:sz w:val="18"/>
              </w:rPr>
              <w:t>사고일시</w:t>
            </w:r>
          </w:p>
        </w:tc>
        <w:tc>
          <w:tcPr>
            <w:tcW w:type="dxa" w:w="2351"/>
          </w:tcPr>
          <w:p>
            <w:r>
              <w:t>2025년 11월 18일 ( )요일  시  분 경</w:t>
            </w:r>
          </w:p>
        </w:tc>
        <w:tc>
          <w:tcPr>
            <w:tcW w:type="dxa" w:w="2351"/>
            <w:shd w:fill="E7E6E6"/>
          </w:tcPr>
          <w:p>
            <w:r>
              <w:rPr>
                <w:b/>
                <w:sz w:val="18"/>
              </w:rPr>
              <w:t>기상상태</w:t>
            </w:r>
          </w:p>
        </w:tc>
        <w:tc>
          <w:tcPr>
            <w:tcW w:type="dxa" w:w="2351"/>
          </w:tcPr>
          <w:p>
            <w:r/>
          </w:p>
        </w:tc>
      </w:tr>
      <w:tr>
        <w:tc>
          <w:tcPr>
            <w:tcW w:type="dxa" w:w="2351"/>
            <w:shd w:fill="E7E6E6"/>
          </w:tcPr>
          <w:p>
            <w:pPr>
              <w:jc w:val="center"/>
            </w:pPr>
            <w:r>
              <w:rPr>
                <w:b/>
                <w:sz w:val="18"/>
              </w:rPr>
              <w:t>공사명</w:t>
            </w:r>
          </w:p>
        </w:tc>
        <w:tc>
          <w:tcPr>
            <w:tcW w:type="dxa" w:w="7053"/>
            <w:gridSpan w:val="3"/>
          </w:tcPr>
          <w:p>
            <w:r>
              <w:t>철근콘크리트공사</w:t>
            </w:r>
          </w:p>
        </w:tc>
      </w:tr>
      <w:tr>
        <w:tc>
          <w:tcPr>
            <w:tcW w:type="dxa" w:w="2351"/>
            <w:shd w:fill="E7E6E6"/>
          </w:tcPr>
          <w:p>
            <w:pPr>
              <w:jc w:val="center"/>
            </w:pPr>
            <w:r>
              <w:rPr>
                <w:b/>
                <w:sz w:val="18"/>
              </w:rPr>
              <w:t>시공사</w:t>
            </w:r>
          </w:p>
        </w:tc>
        <w:tc>
          <w:tcPr>
            <w:tcW w:type="dxa" w:w="7053"/>
            <w:gridSpan w:val="3"/>
          </w:tcPr>
          <w:p>
            <w:r>
              <w:t>책임자 및 연락처</w:t>
            </w:r>
          </w:p>
        </w:tc>
      </w:tr>
      <w:tr>
        <w:tc>
          <w:tcPr>
            <w:tcW w:type="dxa" w:w="2351"/>
            <w:shd w:fill="E7E6E6"/>
          </w:tcPr>
          <w:p>
            <w:pPr>
              <w:jc w:val="center"/>
            </w:pPr>
            <w:r>
              <w:rPr>
                <w:b/>
                <w:sz w:val="18"/>
              </w:rPr>
              <w:t>건설사업관리기술자</w:t>
            </w:r>
          </w:p>
        </w:tc>
        <w:tc>
          <w:tcPr>
            <w:tcW w:type="dxa" w:w="7053"/>
            <w:gridSpan w:val="3"/>
          </w:tcPr>
          <w:p>
            <w:r>
              <w:t>책임자 및 연락처</w:t>
            </w:r>
          </w:p>
        </w:tc>
      </w:tr>
      <w:tr>
        <w:tc>
          <w:tcPr>
            <w:tcW w:type="dxa" w:w="2351"/>
            <w:shd w:fill="E7E6E6"/>
          </w:tcPr>
          <w:p>
            <w:pPr>
              <w:jc w:val="center"/>
            </w:pPr>
            <w:r>
              <w:rPr>
                <w:b/>
                <w:sz w:val="18"/>
              </w:rPr>
              <w:t>설계자</w:t>
            </w:r>
          </w:p>
        </w:tc>
        <w:tc>
          <w:tcPr>
            <w:tcW w:type="dxa" w:w="7053"/>
            <w:gridSpan w:val="3"/>
          </w:tcPr>
          <w:p>
            <w:r>
              <w:t>책임자 및 연락처</w:t>
            </w:r>
          </w:p>
        </w:tc>
      </w:tr>
      <w:tr>
        <w:tc>
          <w:tcPr>
            <w:tcW w:type="dxa" w:w="2351"/>
            <w:shd w:fill="E7E6E6"/>
          </w:tcPr>
          <w:p>
            <w:pPr>
              <w:jc w:val="center"/>
            </w:pPr>
            <w:r>
              <w:rPr>
                <w:b/>
                <w:sz w:val="18"/>
              </w:rPr>
              <w:t>현장주소</w:t>
            </w:r>
          </w:p>
        </w:tc>
        <w:tc>
          <w:tcPr>
            <w:tcW w:type="dxa" w:w="2351"/>
          </w:tcPr>
          <w:p>
            <w:r/>
          </w:p>
        </w:tc>
        <w:tc>
          <w:tcPr>
            <w:tcW w:type="dxa" w:w="2351"/>
            <w:shd w:fill="E7E6E6"/>
          </w:tcPr>
          <w:p>
            <w:r>
              <w:rPr>
                <w:b/>
                <w:sz w:val="18"/>
              </w:rPr>
              <w:t>사고발생장소</w:t>
            </w:r>
          </w:p>
        </w:tc>
        <w:tc>
          <w:tcPr>
            <w:tcW w:type="dxa" w:w="2351"/>
          </w:tcPr>
          <w:p>
            <w:r>
              <w:t>설치작업</w:t>
            </w:r>
          </w:p>
        </w:tc>
      </w:tr>
      <w:tr>
        <w:tc>
          <w:tcPr>
            <w:tcW w:type="dxa" w:w="2351"/>
            <w:shd w:fill="E7E6E6"/>
          </w:tcPr>
          <w:p>
            <w:pPr>
              <w:jc w:val="center"/>
            </w:pPr>
            <w:r>
              <w:rPr>
                <w:b/>
                <w:sz w:val="18"/>
              </w:rPr>
              <w:t>사고 종류</w:t>
            </w:r>
          </w:p>
        </w:tc>
        <w:tc>
          <w:tcPr>
            <w:tcW w:type="dxa" w:w="7053"/>
            <w:gridSpan w:val="3"/>
          </w:tcPr>
          <w:p>
            <w:r>
              <w:t>떨어짐(5미터 이상 ~ 10미터 미만)</w:t>
            </w:r>
          </w:p>
        </w:tc>
      </w:tr>
      <w:tr>
        <w:tc>
          <w:tcPr>
            <w:tcW w:type="dxa" w:w="2351"/>
            <w:shd w:fill="E7E6E6"/>
          </w:tcPr>
          <w:p>
            <w:pPr>
              <w:jc w:val="center"/>
            </w:pPr>
            <w:r>
              <w:rPr>
                <w:b/>
                <w:sz w:val="18"/>
              </w:rPr>
              <w:t>인적피해</w:t>
            </w:r>
          </w:p>
        </w:tc>
        <w:tc>
          <w:tcPr>
            <w:tcW w:type="dxa" w:w="2351"/>
          </w:tcPr>
          <w:p>
            <w:r/>
          </w:p>
        </w:tc>
        <w:tc>
          <w:tcPr>
            <w:tcW w:type="dxa" w:w="2351"/>
            <w:shd w:fill="E7E6E6"/>
          </w:tcPr>
          <w:p>
            <w:r>
              <w:rPr>
                <w:b/>
                <w:sz w:val="18"/>
              </w:rPr>
              <w:t>장비손실</w:t>
            </w:r>
          </w:p>
        </w:tc>
        <w:tc>
          <w:tcPr>
            <w:tcW w:type="dxa" w:w="2351"/>
          </w:tcPr>
          <w:p>
            <w:r/>
          </w:p>
        </w:tc>
      </w:tr>
      <w:tr>
        <w:tc>
          <w:tcPr>
            <w:tcW w:type="dxa" w:w="2351"/>
            <w:shd w:fill="E7E6E6"/>
          </w:tcPr>
          <w:p>
            <w:pPr>
              <w:jc w:val="center"/>
            </w:pPr>
            <w:r>
              <w:rPr>
                <w:b/>
                <w:sz w:val="18"/>
              </w:rPr>
              <w:t>구조물 손실</w:t>
            </w:r>
          </w:p>
        </w:tc>
        <w:tc>
          <w:tcPr>
            <w:tcW w:type="dxa" w:w="2351"/>
          </w:tcPr>
          <w:p>
            <w:r/>
          </w:p>
        </w:tc>
        <w:tc>
          <w:tcPr>
            <w:tcW w:type="dxa" w:w="2351"/>
            <w:shd w:fill="E7E6E6"/>
          </w:tcPr>
          <w:p>
            <w:r>
              <w:rPr>
                <w:b/>
                <w:sz w:val="18"/>
              </w:rPr>
              <w:t>피해금액</w:t>
            </w:r>
          </w:p>
        </w:tc>
        <w:tc>
          <w:tcPr>
            <w:tcW w:type="dxa" w:w="2351"/>
          </w:tcPr>
          <w:p>
            <w:r/>
          </w:p>
        </w:tc>
      </w:tr>
      <w:tr>
        <w:tc>
          <w:tcPr>
            <w:tcW w:type="dxa" w:w="2351"/>
            <w:shd w:fill="E7E6E6"/>
          </w:tcPr>
          <w:p>
            <w:pPr>
              <w:jc w:val="center"/>
            </w:pPr>
            <w:r>
              <w:rPr>
                <w:b/>
                <w:sz w:val="18"/>
              </w:rPr>
              <w:t>공기지연</w:t>
            </w:r>
          </w:p>
        </w:tc>
        <w:tc>
          <w:tcPr>
            <w:tcW w:type="dxa" w:w="2351"/>
          </w:tcPr>
          <w:p>
            <w:r/>
          </w:p>
        </w:tc>
        <w:tc>
          <w:tcPr>
            <w:tcW w:type="dxa" w:w="2351"/>
            <w:shd w:fill="E7E6E6"/>
          </w:tcPr>
          <w:p>
            <w:r>
              <w:rPr>
                <w:b/>
                <w:sz w:val="18"/>
              </w:rPr>
              <w:t>안전관리계획서</w:t>
              <w:br/>
              <w:t>수립여부</w:t>
            </w:r>
          </w:p>
        </w:tc>
        <w:tc>
          <w:tcPr>
            <w:tcW w:type="dxa" w:w="2351"/>
          </w:tcPr>
          <w:p>
            <w:r>
              <w:t>해당 : (  ), 해당없음 : (  )</w:t>
              <w:br/>
              <w:t>해당사유 : 영 제98조제1항(  )호</w:t>
            </w:r>
          </w:p>
        </w:tc>
      </w:tr>
      <w:tr>
        <w:tc>
          <w:tcPr>
            <w:tcW w:type="dxa" w:w="2351"/>
            <w:shd w:fill="E7E6E6"/>
          </w:tcPr>
          <w:p>
            <w:r>
              <w:t>사고발생 경위</w:t>
              <w:br/>
              <w:t>(발생원인)</w:t>
            </w:r>
          </w:p>
        </w:tc>
        <w:tc>
          <w:tcPr>
            <w:tcW w:type="dxa" w:w="7053"/>
            <w:gridSpan w:val="3"/>
          </w:tcPr>
          <w:p>
            <w:r/>
          </w:p>
          <w:p>
            <w:pPr>
              <w:spacing w:line="312" w:lineRule="auto" w:after="80"/>
            </w:pPr>
            <w:r>
              <w:rPr>
                <w:sz w:val="18"/>
              </w:rPr>
              <w:t>고소작업 중 철근콘크리트 설치작업에서 추락 사고가 발생하였다. 작업자는 5미터 이상 10미터 미만 높이에서 작업 중이었으나, 안전난간대와 안전고리 착용 등 필수적인 안전장치가 미흡하였다. 이러한 안전장치의 부재는 작업자의 추락 위험을 증가시켰으며, 이는 안전 관리의 부실로 이어졌다. 작업 장소는 내부였으며, 철근이 사고의 주요 객체로 작용하였다. 안전장치의 적절한 설치와 사용이 이루어지지 않아 사고가 발생한 것으로 판단된다.</w:t>
            </w:r>
          </w:p>
        </w:tc>
      </w:tr>
      <w:tr>
        <w:tc>
          <w:tcPr>
            <w:tcW w:type="dxa" w:w="2351"/>
            <w:shd w:fill="E7E6E6"/>
          </w:tcPr>
          <w:p>
            <w:r>
              <w:t>조치사항 및</w:t>
              <w:br/>
              <w:t>향후조치계획</w:t>
            </w:r>
          </w:p>
        </w:tc>
        <w:tc>
          <w:tcPr>
            <w:tcW w:type="dxa" w:w="7053"/>
            <w:gridSpan w:val="3"/>
          </w:tcPr>
          <w:p>
            <w:r/>
          </w:p>
          <w:p>
            <w:pPr>
              <w:spacing w:line="312" w:lineRule="auto" w:after="80"/>
            </w:pPr>
            <w:r>
              <w:rPr>
                <w:sz w:val="18"/>
              </w:rPr>
              <w:t>**조치사항 및 향후조치계획 보고서**</w:t>
            </w:r>
          </w:p>
          <w:p>
            <w:pPr>
              <w:spacing w:line="312" w:lineRule="auto" w:after="80"/>
            </w:pPr>
          </w:p>
          <w:p>
            <w:pPr>
              <w:spacing w:line="312" w:lineRule="auto" w:after="80"/>
            </w:pPr>
            <w:r>
              <w:rPr>
                <w:sz w:val="18"/>
              </w:rPr>
              <w:t>**1. 즉시 조치 (Immediate Action)**</w:t>
            </w:r>
          </w:p>
          <w:p>
            <w:pPr>
              <w:spacing w:line="312" w:lineRule="auto" w:after="80"/>
            </w:pPr>
          </w:p>
          <w:p>
            <w:pPr>
              <w:spacing w:line="312" w:lineRule="auto" w:after="80"/>
            </w:pPr>
            <w:r>
              <w:rPr>
                <w:sz w:val="18"/>
              </w:rPr>
              <w:t>이번 사고는 철근콘크리트공사 중 설치작업에서 발생한 추락 사고로, 작업자의 안전난간대 및 안전고리 착용이 미흡하여 발생한 것으로 파악되었습니다. 이에 따라 즉각적으로 모든 고소작업 현장에 안전난간대 및 안전고리 착용 여부를 점검하고, 미비한 부분에 대해서는 즉시 보완 조치를 취하였습니다. 또한, 작업자들에게 안전장비 착용의 중요성을 재강조하고, 모든 작업자가 작업 전 안전장비를 착용했는지 확인하는 절차를 강화하였습니다. 이러한 조치는 작업자의 추락 위험을 즉각적으로 줄이고, 안전한 작업 환경을 조성하기 위해 필수적입니다.</w:t>
            </w:r>
          </w:p>
          <w:p>
            <w:pPr>
              <w:spacing w:line="312" w:lineRule="auto" w:after="80"/>
            </w:pPr>
          </w:p>
          <w:p>
            <w:pPr>
              <w:spacing w:line="312" w:lineRule="auto" w:after="80"/>
            </w:pPr>
            <w:r>
              <w:rPr>
                <w:sz w:val="18"/>
              </w:rPr>
              <w:t>**2. 원인 제거 조치 (Corrective Action)**</w:t>
            </w:r>
          </w:p>
          <w:p>
            <w:pPr>
              <w:spacing w:line="312" w:lineRule="auto" w:after="80"/>
            </w:pPr>
          </w:p>
          <w:p>
            <w:pPr>
              <w:spacing w:line="312" w:lineRule="auto" w:after="80"/>
            </w:pPr>
            <w:r>
              <w:rPr>
                <w:sz w:val="18"/>
              </w:rPr>
              <w:t>사고의 근본 원인은 안전장비의 미착용 및 안전시설의 미비입니다. 따라서, 모든 작업 구역에 안전난간대와 같은 안전시설을 추가 설치하고, 기존의 안전시설에 대한 정기적인 점검을 실시하여 안전성을 확보하겠습니다. 또한, 작업자들에게 안전고리와 같은 개인 보호 장비의 착용을 의무화하고, 이를 위반할 경우 즉각적인 조치를 취할 수 있는 내부 규정을 강화하겠습니다. 이러한 조치는 작업자들의 안전 의식을 고취시키고, 안전사고의 근본적인 원인을 제거하기 위한 필수적인 조치입니다.</w:t>
            </w:r>
          </w:p>
          <w:p>
            <w:pPr>
              <w:spacing w:line="312" w:lineRule="auto" w:after="80"/>
            </w:pPr>
          </w:p>
          <w:p>
            <w:pPr>
              <w:spacing w:line="312" w:lineRule="auto" w:after="80"/>
            </w:pPr>
            <w:r>
              <w:rPr>
                <w:sz w:val="18"/>
              </w:rPr>
              <w:t>**3. 재발 방지 대책 (Preventive Action)**</w:t>
            </w:r>
          </w:p>
          <w:p>
            <w:pPr>
              <w:spacing w:line="312" w:lineRule="auto" w:after="80"/>
            </w:pPr>
          </w:p>
          <w:p>
            <w:pPr>
              <w:spacing w:line="312" w:lineRule="auto" w:after="80"/>
            </w:pPr>
            <w:r>
              <w:rPr>
                <w:sz w:val="18"/>
              </w:rPr>
              <w:t>장기적으로는 안전 교육 프로그램을 강화하여 작업자들이 안전장비의 중요성을 인식하고, 이를 적극적으로 착용할 수 있도록 유도하겠습니다. 정기적인 안전 교육과 더불어, 작업 현장에서의 안전 점검을 주기적으로 실시하여 안전사고의 재발을 방지하겠습니다. 또한, 안전관리 책임자와 작업자 간의 소통을 강화하여, 작업 현장에서 발생할 수 있는 위험 요소를 사전에 인지하고 대응할 수 있도록 하겠습니다. 이러한 예방 조치는 작업 현장의 안전 문화를 정착시키고, 장기적으로 안전사고를 줄이는 데 기여할 것입니다.</w:t>
            </w:r>
          </w:p>
          <w:p>
            <w:pPr>
              <w:spacing w:line="312" w:lineRule="auto" w:after="80"/>
            </w:pPr>
          </w:p>
          <w:p>
            <w:pPr>
              <w:spacing w:line="312" w:lineRule="auto" w:after="80"/>
            </w:pPr>
            <w:r>
              <w:rPr>
                <w:sz w:val="18"/>
              </w:rPr>
              <w:t>**4. 관련 근거**</w:t>
            </w:r>
          </w:p>
          <w:p>
            <w:pPr>
              <w:spacing w:line="312" w:lineRule="auto" w:after="80"/>
            </w:pPr>
          </w:p>
          <w:p>
            <w:pPr>
              <w:spacing w:line="312" w:lineRule="auto" w:after="80"/>
            </w:pPr>
            <w:r>
              <w:rPr>
                <w:sz w:val="18"/>
              </w:rPr>
              <w:t>이번 조치사항 및 향후 계획은 RAG 문서에서 제시된 일반적인 안전 지침을 바탕으로 하였습니다. 문서 4에서는 밀폐공간 내 적정 공기 확보 및 비상시 대피용 기구 구비 여부 등을 강조하고 있으며, 이는 작업 현장에서의 안전 확보와 관련이 있습니다. 또한, 문서 5에서는 다양한 위험 요소가 존재하는 작업 환경에서의 안전 조치를 강조하고 있으며, 이는 이번 사고와 유사한 맥락에서 안전장비 착용의 중요성을 시사합니다. 이러한 근거를 바탕으로, 작업 현장의 안전성을 강화하기 위한 조치를 마련하였습니다.</w:t>
            </w:r>
          </w:p>
        </w:tc>
      </w:tr>
      <w:tr>
        <w:tc>
          <w:tcPr>
            <w:tcW w:type="dxa" w:w="2351"/>
            <w:shd w:fill="E7E6E6"/>
          </w:tcPr>
          <w:p>
            <w:r>
              <w:t>사고조사 방법</w:t>
            </w:r>
          </w:p>
        </w:tc>
        <w:tc>
          <w:tcPr>
            <w:tcW w:type="dxa" w:w="7053"/>
            <w:gridSpan w:val="3"/>
          </w:tcPr>
          <w:p>
            <w:r>
              <w:t>1. 직접조사</w:t>
              <w:br/>
              <w:t>2. 사고조사위원회조사</w:t>
              <w:br/>
              <w:t>3. 노동부 재해조사시 합동조사</w:t>
            </w:r>
          </w:p>
        </w:tc>
      </w:tr>
      <w:tr>
        <w:tc>
          <w:tcPr>
            <w:tcW w:type="dxa" w:w="2351"/>
            <w:shd w:fill="E7E6E6"/>
          </w:tcPr>
          <w:p>
            <w:r>
              <w:t>비고</w:t>
            </w:r>
          </w:p>
        </w:tc>
        <w:tc>
          <w:tcPr>
            <w:tcW w:type="dxa" w:w="7053"/>
            <w:gridSpan w:val="3"/>
          </w:tcPr>
          <w:p>
            <w:r/>
          </w:p>
        </w:tc>
      </w:tr>
      <w:tr>
        <w:tc>
          <w:tcPr>
            <w:tcW w:type="dxa" w:w="2351"/>
          </w:tcPr>
          <w:p/>
        </w:tc>
        <w:tc>
          <w:tcPr>
            <w:tcW w:type="dxa" w:w="2351"/>
          </w:tcPr>
          <w:p/>
        </w:tc>
        <w:tc>
          <w:tcPr>
            <w:tcW w:type="dxa" w:w="2351"/>
          </w:tcPr>
          <w:p/>
        </w:tc>
        <w:tc>
          <w:tcPr>
            <w:tcW w:type="dxa" w:w="2351"/>
          </w:tcPr>
          <w:p/>
        </w:tc>
      </w:tr>
      <w:tr>
        <w:tc>
          <w:tcPr>
            <w:tcW w:type="dxa" w:w="2351"/>
          </w:tcPr>
          <w:p/>
        </w:tc>
        <w:tc>
          <w:tcPr>
            <w:tcW w:type="dxa" w:w="2351"/>
          </w:tcPr>
          <w:p/>
        </w:tc>
        <w:tc>
          <w:tcPr>
            <w:tcW w:type="dxa" w:w="2351"/>
          </w:tcPr>
          <w:p/>
        </w:tc>
        <w:tc>
          <w:tcPr>
            <w:tcW w:type="dxa" w:w="2351"/>
          </w:tcPr>
          <w:p/>
        </w:tc>
      </w:tr>
    </w:tbl>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