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18"/>
        </w:rPr>
        <w:t>[별지 제2호 서식] 건설사고 발생현황 보고 양식</w:t>
      </w:r>
    </w:p>
    <w:p>
      <w:pPr>
        <w:pStyle w:val="Title"/>
        <w:jc w:val="center"/>
      </w:pPr>
      <w:r>
        <w:rPr>
          <w:rFonts w:ascii="맑은 고딕" w:hAnsi="맑은 고딕"/>
          <w:b/>
          <w:sz w:val="36"/>
        </w:rPr>
        <w:t>건설사고 발생현황 보고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수신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보고일시</w:t>
            </w:r>
          </w:p>
        </w:tc>
        <w:tc>
          <w:tcPr>
            <w:tcW w:type="dxa" w:w="2351"/>
          </w:tcPr>
          <w:p>
            <w:r>
              <w:t>2025년 11월 19일 03시 01분</w:t>
            </w:r>
          </w:p>
        </w:tc>
      </w:tr>
      <w:tr>
        <w:tc>
          <w:tcPr>
            <w:tcW w:type="dxa" w:w="2351"/>
            <w:shd w:fill="E7E6E6"/>
          </w:tcPr>
          <w:p>
            <w:r>
              <w:t>발신기관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t>발신(보고자)</w:t>
            </w:r>
          </w:p>
        </w:tc>
        <w:tc>
          <w:tcPr>
            <w:tcW w:type="dxa" w:w="2351"/>
          </w:tcPr>
          <w:p>
            <w:r>
              <w:t>O O O (인)</w:t>
            </w:r>
          </w:p>
        </w:tc>
      </w:tr>
      <w:tr>
        <w:tc>
          <w:tcPr>
            <w:tcW w:type="dxa" w:w="2351"/>
            <w:shd w:fill="E7E6E6"/>
          </w:tcPr>
          <w:p>
            <w:r>
              <w:t>제목</w:t>
            </w:r>
          </w:p>
        </w:tc>
        <w:tc>
          <w:tcPr>
            <w:tcW w:type="dxa" w:w="7053"/>
            <w:gridSpan w:val="3"/>
          </w:tcPr>
          <w:p>
            <w:r>
              <w:t>건설사고 발생현황 보고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사고일시</w:t>
            </w:r>
          </w:p>
        </w:tc>
        <w:tc>
          <w:tcPr>
            <w:tcW w:type="dxa" w:w="2351"/>
          </w:tcPr>
          <w:p>
            <w:r>
              <w:t>2025년 11월 19일 ( )요일  시  분 경</w:t>
            </w:r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기상상태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공사명</w:t>
            </w:r>
          </w:p>
        </w:tc>
        <w:tc>
          <w:tcPr>
            <w:tcW w:type="dxa" w:w="7053"/>
            <w:gridSpan w:val="3"/>
          </w:tcPr>
          <w:p>
            <w:r>
              <w:t>철근콘크리트공사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시공사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건설사업관리기술자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설계자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현장주소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사고발생장소</w:t>
            </w:r>
          </w:p>
        </w:tc>
        <w:tc>
          <w:tcPr>
            <w:tcW w:type="dxa" w:w="2351"/>
          </w:tcPr>
          <w:p>
            <w:r>
              <w:t>운반작업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 종류</w:t>
            </w:r>
          </w:p>
        </w:tc>
        <w:tc>
          <w:tcPr>
            <w:tcW w:type="dxa" w:w="7053"/>
            <w:gridSpan w:val="3"/>
          </w:tcPr>
          <w:p>
            <w:r>
              <w:t>끼임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인적피해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장비손실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구조물 손실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피해금액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공기지연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안전관리계획서</w:t>
              <w:br/>
              <w:t>수립여부</w:t>
            </w:r>
          </w:p>
        </w:tc>
        <w:tc>
          <w:tcPr>
            <w:tcW w:type="dxa" w:w="2351"/>
          </w:tcPr>
          <w:p>
            <w:r>
              <w:t>해당 : (  ), 해당없음 : (  )</w:t>
              <w:br/>
              <w:t>해당사유 : 영 제98조제1항(  )호</w:t>
            </w:r>
          </w:p>
        </w:tc>
      </w:tr>
      <w:tr>
        <w:tc>
          <w:tcPr>
            <w:tcW w:type="dxa" w:w="2351"/>
            <w:shd w:fill="E7E6E6"/>
          </w:tcPr>
          <w:p>
            <w:r>
              <w:t>사고발생 경위</w:t>
              <w:br/>
              <w:t>(발생원인)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line="312" w:lineRule="auto" w:after="80"/>
            </w:pPr>
            <w:r>
              <w:rPr>
                <w:sz w:val="18"/>
              </w:rPr>
              <w:t>사고는 기초철근 상부에서 잔철근을 운반하던 중 실족방지발판이 설치되지 않은 구간을 이동하면서 발생했다. RAG 문서에 따르면, 철근 운반 시에는 작업자가 안전하게 이동할 수 있도록 작업 통로를 확보해야 하며, 실족 방지를 위한 발판 설치가 필수적이다. 또한, 철근 운반 작업은 2인 이상이 한 조가 되어 안전하게 수행해야 하며, 작업 시 신호에 따라 협력하여야 한다. 이러한 안전 지침이 준수되지 않아 작업자가 실족하여 끼임 사고가 발생한 것으로 판단된다.</w:t>
            </w:r>
          </w:p>
        </w:tc>
      </w:tr>
      <w:tr>
        <w:tc>
          <w:tcPr>
            <w:tcW w:type="dxa" w:w="2351"/>
            <w:shd w:fill="E7E6E6"/>
          </w:tcPr>
          <w:p>
            <w:r>
              <w:t>조치사항 및</w:t>
              <w:br/>
              <w:t>향후조치계획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line="312" w:lineRule="auto" w:after="80"/>
            </w:pPr>
            <w:r>
              <w:rPr>
                <w:sz w:val="18"/>
              </w:rPr>
              <w:t>### 조치사항 및 향후조치계획 보고서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#### 1. 즉시 조치 (Immediate Action)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사고 발생 직후, 가장 먼저 해야 할 일은 사고 현장의 안전을 확보하는 것입니다. 사고가 발생한 구간에 즉시 안전 경계선을 설치하고, 해당 구간으로의 접근을 제한해야 합니다. 이는 추가적인 사고를 방지하고, 사고 조사 및 복구 작업이 안전하게 진행될 수 있도록 하기 위함입니다. 또한, 부상자가 발생한 경우에는 즉시 응급처치를 실시하고, 필요시 의료기관으로 이송하여 적절한 치료를 받을 수 있도록 조치해야 합니다.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#### 2. 원인 제거 조치 (Corrective Action)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이번 사고의 주요 원인은 실족방지발판이 설치되지 않은 구간에서 작업이 이루어진 점입니다. 따라서, 모든 작업 구간에 대해 실족방지발판의 설치 여부를 철저히 점검하고, 미설치된 구간에 즉시 발판을 설치해야 합니다. 또한, 철근 운반 작업 시 작업자들이 안전하게 이동할 수 있도록 견고한 작업 통로를 확보해야 합니다. 이는 문서 2의 지침에 따라 작업 통로의 확보가 필요하다는 점을 반영한 것입니다. 추가적으로, 철근 운반 시 작업자들이 2인 1조로 작업하고, 양 끝을 묶어 운반하는 등의 안전 수칙을 준수하도록 교육을 강화해야 합니다.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#### 3. 재발 방지 대책 (Preventive Action)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장기적으로는 작업 환경의 안전성을 높이기 위한 체계적인 접근이 필요합니다. 우선, 철근 운반 및 조립 작업에 대한 안전 교육을 정기적으로 실시하여 작업자들이 안전 수칙을 철저히 준수할 수 있도록 해야 합니다. 문서 1과 3에서 언급된 바와 같이, 철근 조립 및 운반 시 조립도에 따른 견고한 조립과 안전한 통로 확보가 필수적입니다. 또한, 작업 현장의 모든 안전 장비와 시설물에 대한 정기적인 점검 및 유지보수를 통해 안전성을 지속적으로 확보해야 합니다. 마지막으로, 사고 발생 시 신속하게 대응할 수 있는 비상 대응 체계를 구축하고, 정기적인 모의 훈련을 통해 작업자들이 비상 상황에 적절히 대응할 수 있도록 준비해야 합니다.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#### 4. 관련 근거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- 문서 1: 철근 운반 및 조립 시 안전 수칙 준수 필요성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문서 2: 작업 통로 확보 및 안전 발판 설치의 중요성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문서 3: 철근 조립 작업 시 안전한 통로 설치 필요성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이러한 조치와 계획을 통해 사고의 재발을 방지하고, 작업 현장의 안전성을 높일 수 있을 것으로 기대됩니다. 각 조치 사항은 관련 지침과 기준에 근거하여 마련되었으며, 철저한 이행을 통해 안전한 작업 환경을 조성하는 데 기여할 것입니다.</w:t>
            </w:r>
          </w:p>
        </w:tc>
      </w:tr>
      <w:tr>
        <w:tc>
          <w:tcPr>
            <w:tcW w:type="dxa" w:w="2351"/>
            <w:shd w:fill="E7E6E6"/>
          </w:tcPr>
          <w:p>
            <w:r>
              <w:t>사고조사 방법</w:t>
            </w:r>
          </w:p>
        </w:tc>
        <w:tc>
          <w:tcPr>
            <w:tcW w:type="dxa" w:w="7053"/>
            <w:gridSpan w:val="3"/>
          </w:tcPr>
          <w:p>
            <w:r>
              <w:t>1. 직접조사</w:t>
              <w:br/>
              <w:t>2. 사고조사위원회조사</w:t>
              <w:br/>
              <w:t>3. 노동부 재해조사시 합동조사</w:t>
            </w:r>
          </w:p>
        </w:tc>
      </w:tr>
      <w:tr>
        <w:tc>
          <w:tcPr>
            <w:tcW w:type="dxa" w:w="2351"/>
            <w:shd w:fill="E7E6E6"/>
          </w:tcPr>
          <w:p>
            <w:r>
              <w:t>비고</w:t>
            </w:r>
          </w:p>
        </w:tc>
        <w:tc>
          <w:tcPr>
            <w:tcW w:type="dxa" w:w="7053"/>
            <w:gridSpan w:val="3"/>
          </w:tcPr>
          <w:p>
            <w:r/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