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5BA8" w14:textId="77777777" w:rsidR="00584B63" w:rsidRDefault="00584B63" w:rsidP="00584B63"/>
    <w:p w14:paraId="505F315E" w14:textId="77777777" w:rsidR="00584B63" w:rsidRDefault="00584B63" w:rsidP="00584B63"/>
    <w:p w14:paraId="6EF5CE38" w14:textId="77777777" w:rsidR="00584B63" w:rsidRDefault="00584B63" w:rsidP="00584B63"/>
    <w:p w14:paraId="66F529D6" w14:textId="77777777" w:rsidR="00584B63" w:rsidRDefault="00584B63" w:rsidP="00584B63">
      <w:bookmarkStart w:id="0" w:name="_Hlk147175862"/>
      <w:r>
        <w:t>1.</w:t>
      </w:r>
      <w:r>
        <w:tab/>
        <w:t xml:space="preserve">Bro, R. &amp; </w:t>
      </w:r>
      <w:proofErr w:type="spellStart"/>
      <w:r>
        <w:t>Smilde</w:t>
      </w:r>
      <w:proofErr w:type="spellEnd"/>
      <w:r>
        <w:t>, A. (2014). Principal component analysis. Royal Society of Chemistry, 6, 2812-2831. https://doi.org/10.1039/C3AY41907J</w:t>
      </w:r>
    </w:p>
    <w:p w14:paraId="6652DB5E" w14:textId="77777777" w:rsidR="00584B63" w:rsidRDefault="00584B63" w:rsidP="00584B63">
      <w:r>
        <w:t>2.</w:t>
      </w:r>
      <w:r>
        <w:tab/>
        <w:t>Mustapha, A. &amp; Abdu, A. (2012). Application of Principal Component Analysis &amp; Multiple Regression Models in Surface Water Quality Assessment. Journal of Environment and Earth Science, 2(2). https://www.researchgate.net/publication/235752454_Application_of_Principal_Component_Analysis_MultipleRegression_Models_in_Surface_Water_Quality_Assessment</w:t>
      </w:r>
    </w:p>
    <w:p w14:paraId="13B6A32E" w14:textId="77777777" w:rsidR="00584B63" w:rsidRDefault="00584B63" w:rsidP="00584B63">
      <w:r>
        <w:t>3.</w:t>
      </w:r>
      <w:r>
        <w:tab/>
        <w:t>Naseem S., Mohsin M., Hui W., Liyan G., &amp; Penglai K. (2021). The Investor Psychology and Stock Market Behavior During the Initial Era of COVID-19: A Study of China, Japan, and the United States. Frontiers, 12. https://doi.org/10.3389/fpsyg.2021.626934</w:t>
      </w:r>
    </w:p>
    <w:p w14:paraId="609EE31E" w14:textId="77777777" w:rsidR="00584B63" w:rsidRDefault="00584B63" w:rsidP="00584B63">
      <w:r>
        <w:t>4.</w:t>
      </w:r>
      <w:r>
        <w:tab/>
        <w:t>Richardson, M. (2009). Principal Component Analysis. http://aurora.troja.mff.cuni.cz/nemec/idl/09bonus/pca.pdf</w:t>
      </w:r>
    </w:p>
    <w:p w14:paraId="4A7BD3B5" w14:textId="77777777" w:rsidR="00584B63" w:rsidRDefault="00584B63" w:rsidP="00584B63">
      <w:r>
        <w:t>5.</w:t>
      </w:r>
      <w:r>
        <w:tab/>
        <w:t xml:space="preserve">Szot, M., </w:t>
      </w:r>
      <w:proofErr w:type="spellStart"/>
      <w:r>
        <w:t>Frączek</w:t>
      </w:r>
      <w:proofErr w:type="spellEnd"/>
      <w:r>
        <w:t>, B., &amp; Tyrała, F. (2022). Nutrition Patterns of Polish Esports Players. MDPI Open Access Journals, 15(1), 149. https://doi.org/10.3390/nu15010149</w:t>
      </w:r>
    </w:p>
    <w:p w14:paraId="0B75B07B" w14:textId="77777777" w:rsidR="00584B63" w:rsidRDefault="00584B63" w:rsidP="00584B63">
      <w:r>
        <w:t>6.</w:t>
      </w:r>
      <w:r>
        <w:tab/>
        <w:t>Uddin, N. et al. (2019). Mapping of climate vulnerability of the coastal region of Bangladesh using principal component analysis. ScienceDirect, 102, 47-57. https://doi.org/10.1016/j.apgeog.2018.12.011</w:t>
      </w:r>
    </w:p>
    <w:p w14:paraId="3D001D79" w14:textId="3C3AB56B" w:rsidR="00584B63" w:rsidRDefault="00584B63" w:rsidP="00584B63">
      <w:r>
        <w:t>7.</w:t>
      </w:r>
      <w:r>
        <w:tab/>
        <w:t xml:space="preserve">Xiaofeng Dong, </w:t>
      </w:r>
      <w:proofErr w:type="spellStart"/>
      <w:r>
        <w:t>Qingju</w:t>
      </w:r>
      <w:proofErr w:type="spellEnd"/>
      <w:r>
        <w:t xml:space="preserve"> Fan. (2023, May 31). Department of Statistics, School of Science, Wuhan University of Technology, Wuhan 430070, PR China. </w:t>
      </w:r>
      <w:r w:rsidR="00921EAB" w:rsidRPr="00921EAB">
        <w:t>https://doi.org/10.1016/j.chaos.2023.113558</w:t>
      </w:r>
    </w:p>
    <w:p w14:paraId="2D6A898F" w14:textId="5A565F19" w:rsidR="00584B63" w:rsidRDefault="00C256DC" w:rsidP="00584B63">
      <w:r>
        <w:t>8</w:t>
      </w:r>
      <w:r w:rsidR="00584B63">
        <w:t>.</w:t>
      </w:r>
      <w:r w:rsidR="00584B63">
        <w:tab/>
        <w:t xml:space="preserve">Øyvind Gløersen, Håvard Myklebust, Jostein Hallén &amp; Peter </w:t>
      </w:r>
      <w:proofErr w:type="spellStart"/>
      <w:r w:rsidR="00584B63">
        <w:t>Federolf</w:t>
      </w:r>
      <w:proofErr w:type="spellEnd"/>
      <w:r w:rsidR="00584B63">
        <w:t xml:space="preserve">. (2017, March 13). </w:t>
      </w:r>
      <w:r w:rsidR="00921EAB" w:rsidRPr="00921EAB">
        <w:t>https://doi.org/10.1080/02640414.2017.1298826</w:t>
      </w:r>
    </w:p>
    <w:p w14:paraId="6B2BED04" w14:textId="1117214C" w:rsidR="00584B63" w:rsidRDefault="00C256DC" w:rsidP="00584B63">
      <w:r>
        <w:t>9</w:t>
      </w:r>
      <w:r w:rsidR="00584B63">
        <w:t>.</w:t>
      </w:r>
      <w:r w:rsidR="00584B63">
        <w:tab/>
      </w:r>
      <w:bookmarkStart w:id="1" w:name="_Hlk147175289"/>
      <w:r w:rsidR="00584B63">
        <w:t xml:space="preserve">Daniel Rojas-Valverde, José Pino-Ortega, Carlos D. Gómez-Carmona, and Markel Rico-González. (2020, November 24). </w:t>
      </w:r>
      <w:r w:rsidR="0098010C" w:rsidRPr="0098010C">
        <w:t>https://doi.org/10.3390%2Fijerph17238712</w:t>
      </w:r>
      <w:bookmarkEnd w:id="1"/>
    </w:p>
    <w:p w14:paraId="0F30A9E4" w14:textId="506BD9D8" w:rsidR="00584B63" w:rsidRDefault="00584B63" w:rsidP="00584B63">
      <w:r>
        <w:t>1</w:t>
      </w:r>
      <w:r w:rsidR="00C256DC">
        <w:t>0</w:t>
      </w:r>
      <w:r>
        <w:t>.</w:t>
      </w:r>
      <w:r>
        <w:tab/>
      </w:r>
      <w:bookmarkStart w:id="2" w:name="_Hlk147175386"/>
      <w:r>
        <w:t xml:space="preserve">Xiaobo Chen. (2021). Social Effect Analysis of Intelligent Sports Based on Principal Component Analysis and Fuzzy Control. Journal of Sensors, 2021. </w:t>
      </w:r>
      <w:r w:rsidR="00282175" w:rsidRPr="00282175">
        <w:t>https://doi.org/10.1155/2021/4475448</w:t>
      </w:r>
      <w:bookmarkEnd w:id="2"/>
    </w:p>
    <w:p w14:paraId="58F257FC" w14:textId="01B447E4" w:rsidR="00584B63" w:rsidRDefault="00584B63" w:rsidP="00584B63">
      <w:r>
        <w:t>1</w:t>
      </w:r>
      <w:r w:rsidR="00C256DC">
        <w:t>1</w:t>
      </w:r>
      <w:r>
        <w:t>.</w:t>
      </w:r>
      <w:r>
        <w:tab/>
      </w:r>
      <w:bookmarkStart w:id="3" w:name="_Hlk147175715"/>
      <w:r>
        <w:t>H Weiwei. (202</w:t>
      </w:r>
      <w:r w:rsidR="00C256DC">
        <w:t>2</w:t>
      </w:r>
      <w:r>
        <w:t xml:space="preserve">). </w:t>
      </w:r>
      <w:r w:rsidR="00C256DC" w:rsidRPr="00C256DC">
        <w:t>Classification of sport actions using principal component analysis and random forest based on three-dimensional data</w:t>
      </w:r>
      <w:r w:rsidR="00C256DC">
        <w:t xml:space="preserve">. </w:t>
      </w:r>
      <w:r w:rsidR="00C256DC">
        <w:rPr>
          <w:i/>
          <w:iCs/>
        </w:rPr>
        <w:t>Displays,</w:t>
      </w:r>
      <w:r w:rsidR="00C256DC">
        <w:t xml:space="preserve"> 72, 102135. </w:t>
      </w:r>
      <w:r w:rsidR="00C256DC" w:rsidRPr="00C256DC">
        <w:t>https://doi.org/10.1016/j.displa.2021.102135</w:t>
      </w:r>
      <w:bookmarkEnd w:id="3"/>
    </w:p>
    <w:p w14:paraId="64263550" w14:textId="035E465E" w:rsidR="00584B63" w:rsidRDefault="00584B63" w:rsidP="00584B63">
      <w:r>
        <w:t>1</w:t>
      </w:r>
      <w:r w:rsidR="00C256DC">
        <w:t>2</w:t>
      </w:r>
      <w:r>
        <w:t>.</w:t>
      </w:r>
      <w:r>
        <w:tab/>
        <w:t>Pino-Ortega, J.; Rojas-Valverde, D.; Gómez-Carmona, C.D.; Rico-González, M. Training Design, Performance Analysis, and Talent Identification—A Systematic Review about the Most Relevant Variables through the Principal Component Analysis in Soccer, Basketball, and Rugby. Int. J. Environ. Res. Public Health 2021, 18, 2642. https://doi.org/10.3390/ijerph18052642</w:t>
      </w:r>
    </w:p>
    <w:p w14:paraId="070DF417" w14:textId="681233A8" w:rsidR="00584B63" w:rsidRDefault="00584B63" w:rsidP="00584B63">
      <w:r>
        <w:t>1</w:t>
      </w:r>
      <w:r w:rsidR="00C256DC">
        <w:t>3</w:t>
      </w:r>
      <w:r>
        <w:t>.</w:t>
      </w:r>
      <w:r>
        <w:tab/>
        <w:t xml:space="preserve">Stone, J.D., Merrigan, J.J., Ramadan, J., Brown, R.S., Cheng, G.T., Hornsby, W.G., Smith, H., Galster, S.M., &amp; Hagen, J.A. (2022). Simplifying External Load Data in NCAA Division-I Men’s Basketball </w:t>
      </w:r>
      <w:r>
        <w:lastRenderedPageBreak/>
        <w:t>Competitions: A Principal Component Analysis. Frontiers in Sports and Active Living, 4, 795897. https://doi.org/10.3389/fspor.2022.795897</w:t>
      </w:r>
    </w:p>
    <w:p w14:paraId="3D59D539" w14:textId="5057AFBC" w:rsidR="00584B63" w:rsidRDefault="00584B63" w:rsidP="00584B63">
      <w:r>
        <w:t>1</w:t>
      </w:r>
      <w:r w:rsidR="00C256DC">
        <w:t>4</w:t>
      </w:r>
      <w:r>
        <w:t>.</w:t>
      </w:r>
      <w:r>
        <w:tab/>
        <w:t>Casal, C.A., Losada, J.L., Barreira, D., &amp; Maneiro, R. (2021). Multivariate Exploratory Comparative Analysis of LaLiga Teams: Principal Component Analysis. International Journal of Environmental Research and Public Health, 18, 3176. https://doi.org/10.3390/ijerph18063176</w:t>
      </w:r>
    </w:p>
    <w:p w14:paraId="3A55AE65" w14:textId="5EEB2320" w:rsidR="00584B63" w:rsidRDefault="00584B63" w:rsidP="00584B63">
      <w:r>
        <w:t>1</w:t>
      </w:r>
      <w:r w:rsidR="00C256DC">
        <w:t>5</w:t>
      </w:r>
      <w:r>
        <w:t>.</w:t>
      </w:r>
      <w:r>
        <w:tab/>
      </w:r>
      <w:proofErr w:type="spellStart"/>
      <w:r>
        <w:t>Migenda</w:t>
      </w:r>
      <w:proofErr w:type="spellEnd"/>
      <w:r>
        <w:t>, N., Möller, R., &amp; Schenck, W. (2021). Adaptive dimensionality reduction for neural network-based online principal component analysis. PLOS ONE, 16(3), e0248896. https://doi.org/10.1371/journal.pone.0248896</w:t>
      </w:r>
    </w:p>
    <w:p w14:paraId="0410257F" w14:textId="5B340C3D" w:rsidR="00584B63" w:rsidRDefault="00584B63" w:rsidP="00584B63">
      <w:r>
        <w:t>1</w:t>
      </w:r>
      <w:r w:rsidR="00C256DC">
        <w:t>6</w:t>
      </w:r>
      <w:r>
        <w:t>.</w:t>
      </w:r>
      <w:r>
        <w:tab/>
        <w:t xml:space="preserve">Jolliffe IT, Cadima J. 2016Principal component analysis: a review and recent </w:t>
      </w:r>
      <w:proofErr w:type="gramStart"/>
      <w:r>
        <w:t>developments.Phil.Trans</w:t>
      </w:r>
      <w:proofErr w:type="gramEnd"/>
      <w:r>
        <w:t>.R.Soc.A374:20150202.</w:t>
      </w:r>
      <w:r w:rsidR="00E52E1E">
        <w:t xml:space="preserve"> </w:t>
      </w:r>
      <w:r>
        <w:t>http://dx.doi.org/10.1098/rsta.2015.0202</w:t>
      </w:r>
    </w:p>
    <w:p w14:paraId="7A7B3394" w14:textId="6B3F1E0D" w:rsidR="00584B63" w:rsidRDefault="00584B63" w:rsidP="00584B63">
      <w:r>
        <w:t>1</w:t>
      </w:r>
      <w:r w:rsidR="00C256DC">
        <w:t>7</w:t>
      </w:r>
      <w:r>
        <w:t>.</w:t>
      </w:r>
      <w:r>
        <w:tab/>
        <w:t xml:space="preserve">N. Singh and A. K. Bhandari, "Principal Component Analysis-Based Low-Light Image Enhancement Using Reflection Model," in IEEE Transactions on Instrumentation and Measurement, vol. 70, pp. 1-10, 2021, Art no. 5012710, </w:t>
      </w:r>
      <w:proofErr w:type="spellStart"/>
      <w:r>
        <w:t>doi</w:t>
      </w:r>
      <w:proofErr w:type="spellEnd"/>
      <w:r>
        <w:t>: 10.1109/TIM.2021.3096266.</w:t>
      </w:r>
    </w:p>
    <w:bookmarkEnd w:id="0"/>
    <w:p w14:paraId="1A702376" w14:textId="77777777" w:rsidR="00851C27" w:rsidRDefault="00851C27"/>
    <w:sectPr w:rsidR="0085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4B63"/>
    <w:rsid w:val="000A6F4B"/>
    <w:rsid w:val="00282175"/>
    <w:rsid w:val="00584B63"/>
    <w:rsid w:val="006A0A28"/>
    <w:rsid w:val="00851C27"/>
    <w:rsid w:val="00921EAB"/>
    <w:rsid w:val="0098010C"/>
    <w:rsid w:val="00C256DC"/>
    <w:rsid w:val="00E5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7939"/>
  <w15:docId w15:val="{09240EAC-724B-4C73-8FD8-0BB1DA2F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01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Iserman</dc:creator>
  <cp:keywords/>
  <dc:description/>
  <cp:lastModifiedBy>Jordan Iserman</cp:lastModifiedBy>
  <cp:revision>2</cp:revision>
  <dcterms:created xsi:type="dcterms:W3CDTF">2023-10-02T22:05:00Z</dcterms:created>
  <dcterms:modified xsi:type="dcterms:W3CDTF">2023-10-03T02:50:00Z</dcterms:modified>
</cp:coreProperties>
</file>