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b/>
          <w:bCs/>
          <w:sz w:val="32"/>
        </w:rPr>
      </w:pPr>
    </w:p>
    <w:p>
      <w:pPr>
        <w:rPr>
          <w:rFonts w:hint="eastAsia" w:ascii="黑体" w:eastAsia="黑体"/>
          <w:b/>
          <w:bCs/>
          <w:sz w:val="32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《供配电</w:t>
      </w:r>
      <w:r>
        <w:rPr>
          <w:rFonts w:hint="eastAsia" w:ascii="宋体" w:hAnsi="宋体"/>
          <w:b/>
          <w:bCs/>
          <w:sz w:val="44"/>
          <w:szCs w:val="44"/>
          <w:lang w:eastAsia="zh-CN"/>
        </w:rPr>
        <w:t>技术</w:t>
      </w:r>
      <w:r>
        <w:rPr>
          <w:rFonts w:hint="eastAsia" w:ascii="宋体" w:hAnsi="宋体"/>
          <w:b/>
          <w:bCs/>
          <w:sz w:val="44"/>
          <w:szCs w:val="44"/>
        </w:rPr>
        <w:t>》</w:t>
      </w:r>
      <w:r>
        <w:rPr>
          <w:rFonts w:hint="eastAsia" w:ascii="宋体" w:hAnsi="宋体"/>
          <w:b/>
          <w:bCs/>
          <w:sz w:val="44"/>
          <w:szCs w:val="44"/>
          <w:lang w:eastAsia="zh-CN"/>
        </w:rPr>
        <w:t>课程实习</w:t>
      </w:r>
      <w:r>
        <w:rPr>
          <w:rFonts w:hint="eastAsia" w:ascii="宋体" w:hAnsi="宋体"/>
          <w:b/>
          <w:bCs/>
          <w:sz w:val="44"/>
          <w:szCs w:val="44"/>
        </w:rPr>
        <w:t>指导书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ind w:firstLine="630" w:firstLineChars="196"/>
        <w:rPr>
          <w:rFonts w:hint="eastAsia"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    院：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 xml:space="preserve">  工学院            </w:t>
      </w:r>
    </w:p>
    <w:p>
      <w:pPr>
        <w:spacing w:line="480" w:lineRule="auto"/>
        <w:ind w:firstLine="630" w:firstLineChars="196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专    业：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</w:rPr>
        <w:t xml:space="preserve">电气工程及其自动化     </w:t>
      </w:r>
    </w:p>
    <w:p>
      <w:pPr>
        <w:spacing w:line="480" w:lineRule="auto"/>
        <w:ind w:firstLine="630" w:firstLineChars="196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班    级：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cs="Courier New"/>
          <w:color w:val="333333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 w:cs="Courier New"/>
          <w:color w:val="333333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hAnsi="宋体" w:cs="Courier New"/>
          <w:color w:val="333333"/>
          <w:kern w:val="0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</w:p>
    <w:p>
      <w:pPr>
        <w:spacing w:line="480" w:lineRule="auto"/>
        <w:ind w:firstLine="630" w:firstLineChars="196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课程代码：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cs="Courier New"/>
          <w:color w:val="333333"/>
          <w:kern w:val="0"/>
          <w:sz w:val="32"/>
          <w:szCs w:val="32"/>
          <w:u w:val="single"/>
        </w:rPr>
        <w:t>0960</w:t>
      </w:r>
      <w:r>
        <w:rPr>
          <w:rFonts w:hint="eastAsia" w:ascii="宋体" w:hAnsi="宋体" w:cs="Courier New"/>
          <w:color w:val="333333"/>
          <w:kern w:val="0"/>
          <w:sz w:val="32"/>
          <w:szCs w:val="32"/>
          <w:u w:val="single"/>
          <w:lang w:val="en-US" w:eastAsia="zh-CN"/>
        </w:rPr>
        <w:t>59</w:t>
      </w:r>
      <w:r>
        <w:rPr>
          <w:rFonts w:hint="eastAsia" w:ascii="宋体" w:hAnsi="宋体"/>
          <w:sz w:val="32"/>
          <w:szCs w:val="32"/>
          <w:u w:val="single"/>
        </w:rPr>
        <w:t xml:space="preserve">            </w:t>
      </w:r>
    </w:p>
    <w:p>
      <w:pPr>
        <w:spacing w:line="480" w:lineRule="auto"/>
        <w:ind w:firstLine="630" w:firstLineChars="196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    分：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0.5</w:t>
      </w:r>
      <w:r>
        <w:rPr>
          <w:rFonts w:hint="eastAsia" w:ascii="宋体" w:hAnsi="宋体"/>
          <w:sz w:val="32"/>
          <w:szCs w:val="32"/>
          <w:u w:val="single"/>
        </w:rPr>
        <w:t xml:space="preserve">学分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480" w:lineRule="auto"/>
        <w:ind w:firstLine="630" w:firstLineChars="196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组    数：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</w:rPr>
        <w:t xml:space="preserve">             </w:t>
      </w:r>
    </w:p>
    <w:p>
      <w:pPr>
        <w:spacing w:line="480" w:lineRule="auto"/>
        <w:ind w:firstLine="630" w:firstLineChars="196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带队教师：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吴  志   刚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</w:p>
    <w:p>
      <w:pPr>
        <w:pStyle w:val="4"/>
        <w:spacing w:line="360" w:lineRule="auto"/>
        <w:ind w:left="477" w:leftChars="0" w:hanging="477" w:hangingChars="199"/>
        <w:rPr>
          <w:rFonts w:hint="eastAsia" w:ascii="黑体" w:eastAsia="黑体"/>
          <w:bCs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spacing w:line="360" w:lineRule="auto"/>
        <w:ind w:left="477" w:leftChars="0" w:hanging="477" w:hangingChars="199"/>
        <w:rPr>
          <w:rFonts w:hint="eastAsia" w:ascii="黑体" w:eastAsia="黑体"/>
          <w:bCs/>
        </w:rPr>
      </w:pPr>
      <w:r>
        <w:rPr>
          <w:rFonts w:hint="eastAsia" w:ascii="黑体" w:eastAsia="黑体"/>
          <w:bCs/>
        </w:rPr>
        <w:t>一、实习的目的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本实习是在学生学习《供配电技术》课程期间结合课程理论教学内容同步进行的实践教学环节。通过实习让学生对本课程的理论知识建立一定的感性认识，巩固和加深学生对供配电系统的基本原理、工程设计方法和运行管理基本知识的理解和掌握，培养学生对供配电技术的基本操作和运行管理技能，提高学生的实践能力，达到理论联系实际，为将来从事专业技术工作打下一定的基础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20" w:line="360" w:lineRule="auto"/>
        <w:ind w:left="477" w:leftChars="0" w:right="0" w:rightChars="0" w:hanging="477" w:hangingChars="199"/>
        <w:jc w:val="left"/>
        <w:textAlignment w:val="auto"/>
        <w:outlineLvl w:val="9"/>
        <w:rPr>
          <w:rFonts w:hint="eastAsia" w:ascii="黑体" w:eastAsia="黑体"/>
          <w:bCs/>
          <w:lang w:val="en-US" w:eastAsia="zh-CN"/>
        </w:rPr>
      </w:pPr>
      <w:r>
        <w:rPr>
          <w:rFonts w:hint="eastAsia" w:ascii="黑体" w:eastAsia="黑体"/>
          <w:bCs/>
        </w:rPr>
        <w:t>二</w:t>
      </w:r>
      <w:r>
        <w:rPr>
          <w:rFonts w:hint="eastAsia" w:ascii="黑体" w:eastAsia="黑体"/>
          <w:bCs/>
          <w:lang w:val="en-US" w:eastAsia="zh-CN"/>
        </w:rPr>
        <w:t>、实习内容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通过实习，要求学生全面了解成龙校区的电力负荷情况，负荷类别，熟悉校区的供配电系统结构，认识系统中主要电气设备，掌握校区供配电系统继电保护的实施情况，了解系统在节约电能与提高功率因数方面采取的措施。具体如下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（一）供配电系统的主要电气设备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电力变压器和互感器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高压开关、低压开关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高压熔断器、低压熔断器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避雷针和避雷器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无功补偿设备和成套配电装置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（二）供配电系统结构组成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变配电（站）所的主接线方案、布置及结构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常用的保护继电器及其结线和操作方式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高压电力线路的继电保护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电气装置的接地与接零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供配电线路的接线方式和结构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供配电系统和建筑物的防雷保护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（三）变电所的二次回路与自动装置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二次回路及其操作电源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高压断路器的控制和信号回路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电测量仪表与绝缘监视装置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供配电系统的自动装置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（四）安全用电与节约用电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安全用电措施与触电急救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节约用电措施及电容器的装设与运行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（五）供配电系统的运行维护与检修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变配电（站）所的运行维护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供配电线路的运行维护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20" w:line="360" w:lineRule="auto"/>
        <w:ind w:left="477" w:leftChars="0" w:right="0" w:rightChars="0" w:hanging="477" w:hangingChars="199"/>
        <w:jc w:val="left"/>
        <w:textAlignment w:val="auto"/>
        <w:outlineLvl w:val="9"/>
        <w:rPr>
          <w:rFonts w:hint="eastAsia" w:ascii="黑体" w:eastAsia="黑体"/>
          <w:bCs/>
          <w:lang w:val="en-US" w:eastAsia="zh-CN"/>
        </w:rPr>
      </w:pPr>
      <w:r>
        <w:rPr>
          <w:rFonts w:hint="eastAsia" w:ascii="黑体" w:eastAsia="黑体"/>
          <w:bCs/>
          <w:lang w:val="en-US" w:eastAsia="zh-CN"/>
        </w:rPr>
        <w:t>三、实习要求及注意事项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（1）着装整洁清爽，禁止穿拖鞋，建议穿胶底鞋。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（2）必须由专人带领，禁止私自进入未经许可的地方。禁止更改、移动、拆除现场设置的安全标识牌、安全围网。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（3）服从现场技术人员和老师安排指导。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（4）严禁乱碰现场任何设施设备及开关。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（5）严格遵守供配电规章制度，尊重技术人员的劳动，虚心向他们学习请教。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20" w:line="360" w:lineRule="auto"/>
        <w:ind w:left="477" w:leftChars="0" w:right="0" w:rightChars="0" w:hanging="477" w:hangingChars="199"/>
        <w:jc w:val="left"/>
        <w:textAlignment w:val="auto"/>
        <w:outlineLvl w:val="9"/>
        <w:rPr>
          <w:rFonts w:hint="eastAsia" w:ascii="黑体" w:eastAsia="黑体"/>
          <w:bCs/>
          <w:lang w:val="en-US" w:eastAsia="zh-CN"/>
        </w:rPr>
      </w:pPr>
      <w:r>
        <w:rPr>
          <w:rFonts w:hint="eastAsia" w:ascii="黑体" w:eastAsia="黑体"/>
          <w:bCs/>
          <w:lang w:val="en-US" w:eastAsia="zh-CN"/>
        </w:rPr>
        <w:t>四、实习报告的要求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独立完成实习报告，不得互相抄袭。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文字工整、清晰，语句通顺。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实习报告包括实习目的、任务、要求、内容、过程、结果和收获。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20" w:line="360" w:lineRule="auto"/>
        <w:ind w:left="477" w:leftChars="0" w:right="0" w:rightChars="0" w:hanging="477" w:hangingChars="199"/>
        <w:jc w:val="left"/>
        <w:textAlignment w:val="auto"/>
        <w:outlineLvl w:val="9"/>
        <w:rPr>
          <w:rFonts w:hint="eastAsia" w:ascii="黑体" w:eastAsia="黑体"/>
          <w:bCs/>
          <w:lang w:val="en-US" w:eastAsia="zh-CN"/>
        </w:rPr>
      </w:pPr>
      <w:r>
        <w:rPr>
          <w:rFonts w:hint="eastAsia" w:ascii="黑体" w:eastAsia="黑体"/>
          <w:bCs/>
          <w:lang w:val="en-US" w:eastAsia="zh-CN"/>
        </w:rPr>
        <w:t>五、实习考核及成绩评定</w:t>
      </w:r>
    </w:p>
    <w:p>
      <w:pPr>
        <w:numPr>
          <w:ilvl w:val="0"/>
          <w:numId w:val="7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学生在实习中的表现、出勤率、理论知识、实习笔记、实习报告是综合评定实习成绩的依据。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  <w:sz w:val="24"/>
        </w:rPr>
        <w:t>2、实习成绩</w:t>
      </w:r>
      <w:r>
        <w:rPr>
          <w:rFonts w:hint="eastAsia" w:ascii="宋体" w:hAnsi="宋体"/>
          <w:sz w:val="24"/>
          <w:lang w:val="en-US" w:eastAsia="zh-CN"/>
        </w:rPr>
        <w:t>实行</w:t>
      </w:r>
      <w:r>
        <w:rPr>
          <w:rFonts w:hint="eastAsia" w:ascii="宋体" w:hAnsi="宋体"/>
          <w:sz w:val="24"/>
        </w:rPr>
        <w:t>五级</w:t>
      </w:r>
      <w:r>
        <w:rPr>
          <w:rFonts w:hint="eastAsia" w:ascii="宋体" w:hAnsi="宋体"/>
          <w:sz w:val="24"/>
          <w:lang w:val="en-US" w:eastAsia="zh-CN"/>
        </w:rPr>
        <w:t>评</w:t>
      </w:r>
      <w:r>
        <w:rPr>
          <w:rFonts w:hint="eastAsia" w:ascii="宋体" w:hAnsi="宋体"/>
          <w:sz w:val="24"/>
        </w:rPr>
        <w:t>分制，即：优、良、中、及格、不及格。</w:t>
      </w:r>
      <w:r>
        <w:rPr>
          <w:rFonts w:hint="eastAsia" w:ascii="宋体" w:hAnsi="宋体"/>
        </w:rPr>
        <w:t xml:space="preserve">    </w:t>
      </w:r>
    </w:p>
    <w:p>
      <w:pPr>
        <w:jc w:val="center"/>
        <w:rPr>
          <w:b/>
          <w:sz w:val="32"/>
          <w:szCs w:val="32"/>
        </w:rPr>
      </w:pPr>
      <w:r>
        <w:rPr>
          <w:bCs/>
        </w:rPr>
        <w:br w:type="page"/>
      </w:r>
      <w:r>
        <w:rPr>
          <w:rFonts w:hint="eastAsia"/>
          <w:b/>
          <w:sz w:val="32"/>
          <w:szCs w:val="32"/>
        </w:rPr>
        <w:t>《供配电技术》课程实习思考题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学校电源来自何处？进线电压是多少？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按现有供电系统，我们学校属于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哪一级</w:t>
      </w:r>
      <w:r>
        <w:rPr>
          <w:rFonts w:hint="eastAsia" w:ascii="宋体" w:hAnsi="宋体"/>
          <w:b w:val="0"/>
          <w:bCs/>
          <w:sz w:val="24"/>
          <w:szCs w:val="24"/>
        </w:rPr>
        <w:t>负荷？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校区电源进线是架空进线还是电缆进线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试比较两种方式的特点</w:t>
      </w:r>
      <w:r>
        <w:rPr>
          <w:rFonts w:hint="eastAsia" w:ascii="宋体" w:hAnsi="宋体"/>
          <w:b w:val="0"/>
          <w:bCs/>
          <w:sz w:val="24"/>
          <w:szCs w:val="24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</w:t>
      </w:r>
      <w:r>
        <w:rPr>
          <w:rFonts w:hint="eastAsia" w:ascii="宋体" w:hAnsi="宋体"/>
          <w:b w:val="0"/>
          <w:bCs/>
          <w:sz w:val="24"/>
          <w:szCs w:val="24"/>
        </w:rPr>
        <w:t>10KV</w:t>
      </w:r>
      <w:r>
        <w:rPr>
          <w:rFonts w:ascii="宋体" w:hAnsi="宋体"/>
          <w:b w:val="0"/>
          <w:bCs/>
          <w:sz w:val="24"/>
          <w:szCs w:val="24"/>
        </w:rPr>
        <w:t>配电站高压侧采用何种主接线方式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有何特点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高压配电</w:t>
      </w:r>
      <w:r>
        <w:rPr>
          <w:rFonts w:hint="eastAsia" w:ascii="宋体" w:hAnsi="宋体"/>
          <w:b w:val="0"/>
          <w:bCs/>
          <w:sz w:val="24"/>
          <w:szCs w:val="24"/>
        </w:rPr>
        <w:t>柜、</w:t>
      </w:r>
      <w:r>
        <w:rPr>
          <w:rFonts w:ascii="宋体" w:hAnsi="宋体"/>
          <w:b w:val="0"/>
          <w:bCs/>
          <w:sz w:val="24"/>
          <w:szCs w:val="24"/>
        </w:rPr>
        <w:t>断路器型号和类型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高压配电站采用什么方式出线？有何特点？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校区配电站至各负荷点采用高压配电还是低压配电</w:t>
      </w:r>
      <w:r>
        <w:rPr>
          <w:rFonts w:hint="eastAsia" w:ascii="宋体" w:hAnsi="宋体"/>
          <w:b w:val="0"/>
          <w:bCs/>
          <w:sz w:val="24"/>
          <w:szCs w:val="24"/>
        </w:rPr>
        <w:t>？是单回路还是双回路或者环形供电？各有何特点？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相应高压出线采用哪些继电保护措施？整定原则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是什么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校区用电计量采用何种方式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在哪里读表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校区供配电系统的功率因数是多少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如何补偿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高压配电站有什么防雷措施</w:t>
      </w:r>
      <w:r>
        <w:rPr>
          <w:rFonts w:hint="eastAsia" w:ascii="宋体" w:hAnsi="宋体"/>
          <w:b w:val="0"/>
          <w:bCs/>
          <w:sz w:val="24"/>
          <w:szCs w:val="24"/>
        </w:rPr>
        <w:t>？采用什么接地方式？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校区配电站采用了哪些安全防护措施来防止人身触电</w:t>
      </w:r>
      <w:r>
        <w:rPr>
          <w:rFonts w:hint="eastAsia" w:ascii="宋体" w:hAnsi="宋体"/>
          <w:b w:val="0"/>
          <w:bCs/>
          <w:sz w:val="24"/>
          <w:szCs w:val="24"/>
        </w:rPr>
        <w:t>、</w:t>
      </w:r>
      <w:r>
        <w:rPr>
          <w:rFonts w:ascii="宋体" w:hAnsi="宋体"/>
          <w:b w:val="0"/>
          <w:bCs/>
          <w:sz w:val="24"/>
          <w:szCs w:val="24"/>
        </w:rPr>
        <w:t>火灾等事故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校区共有多少台变压器？各用户变压器是单台还是多台？其容量如何确定？变压器一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、</w:t>
      </w:r>
      <w:r>
        <w:rPr>
          <w:rFonts w:hint="eastAsia" w:ascii="宋体" w:hAnsi="宋体"/>
          <w:b w:val="0"/>
          <w:bCs/>
          <w:sz w:val="24"/>
          <w:szCs w:val="24"/>
        </w:rPr>
        <w:t>二次侧电压各是多少？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低压配电所采用何种主接线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低压变配电所变压器的型号及冷却方式</w:t>
      </w:r>
      <w:r>
        <w:rPr>
          <w:rFonts w:hint="eastAsia" w:ascii="宋体" w:hAnsi="宋体"/>
          <w:b w:val="0"/>
          <w:bCs/>
          <w:sz w:val="24"/>
          <w:szCs w:val="24"/>
        </w:rPr>
        <w:t>？如果你设计或值守时怎样选择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其</w:t>
      </w:r>
      <w:r>
        <w:rPr>
          <w:rFonts w:hint="eastAsia" w:ascii="宋体" w:hAnsi="宋体"/>
          <w:b w:val="0"/>
          <w:bCs/>
          <w:sz w:val="24"/>
          <w:szCs w:val="24"/>
        </w:rPr>
        <w:t>运行（单台还是多台并列）模式？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主变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采取了</w:t>
      </w:r>
      <w:r>
        <w:rPr>
          <w:rFonts w:ascii="宋体" w:hAnsi="宋体"/>
          <w:b w:val="0"/>
          <w:bCs/>
          <w:sz w:val="24"/>
          <w:szCs w:val="24"/>
        </w:rPr>
        <w:t>哪些继保措施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低压配电柜的型号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低压配电系统的中性点采用何种运行方式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低压侧有没有构成环形供电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低压配电柜的主控断路器型号及特点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低压配电线路采用何种继保？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为保证电压达到额定值采用了什么调压措施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对校区重要的特殊用户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如重要的机房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）</w:t>
      </w:r>
      <w:r>
        <w:rPr>
          <w:rFonts w:ascii="宋体" w:hAnsi="宋体"/>
          <w:b w:val="0"/>
          <w:bCs/>
          <w:sz w:val="24"/>
          <w:szCs w:val="24"/>
        </w:rPr>
        <w:t>有无特殊措施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如果有</w:t>
      </w:r>
      <w:r>
        <w:rPr>
          <w:rFonts w:hint="eastAsia" w:ascii="宋体" w:hAnsi="宋体"/>
          <w:b w:val="0"/>
          <w:bCs/>
          <w:sz w:val="24"/>
          <w:szCs w:val="24"/>
        </w:rPr>
        <w:t>，请说明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采用并联电容器进行无功补偿时，你认为是集中补偿好还是分散补偿好？各有何特点？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校区采用了分区设置低压变电所供电</w:t>
      </w:r>
      <w:r>
        <w:rPr>
          <w:rFonts w:hint="eastAsia" w:ascii="宋体" w:hAnsi="宋体"/>
          <w:b w:val="0"/>
          <w:bCs/>
          <w:sz w:val="24"/>
          <w:szCs w:val="24"/>
        </w:rPr>
        <w:t>，</w:t>
      </w:r>
      <w:r>
        <w:rPr>
          <w:rFonts w:ascii="宋体" w:hAnsi="宋体"/>
          <w:b w:val="0"/>
          <w:bCs/>
          <w:sz w:val="24"/>
          <w:szCs w:val="24"/>
        </w:rPr>
        <w:t>有何好处</w:t>
      </w:r>
      <w:r>
        <w:rPr>
          <w:rFonts w:hint="eastAsia" w:ascii="宋体" w:hAnsi="宋体"/>
          <w:b w:val="0"/>
          <w:bCs/>
          <w:sz w:val="24"/>
          <w:szCs w:val="24"/>
        </w:rPr>
        <w:t>？如进一步提高供电可靠性还可采取哪些措施？</w:t>
      </w:r>
    </w:p>
    <w:p>
      <w:pPr>
        <w:pStyle w:val="12"/>
        <w:numPr>
          <w:ilvl w:val="0"/>
          <w:numId w:val="8"/>
        </w:numPr>
        <w:tabs>
          <w:tab w:val="left" w:pos="420"/>
        </w:tabs>
        <w:spacing w:line="400" w:lineRule="exact"/>
        <w:ind w:left="425" w:leftChars="0" w:hanging="425" w:firstLineChars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低压配电系统的接地方式有哪些</w:t>
      </w:r>
      <w:r>
        <w:rPr>
          <w:rFonts w:hint="eastAsia" w:ascii="宋体" w:hAnsi="宋体"/>
          <w:b w:val="0"/>
          <w:bCs/>
          <w:sz w:val="24"/>
          <w:szCs w:val="24"/>
        </w:rPr>
        <w:t>？</w:t>
      </w:r>
      <w:r>
        <w:rPr>
          <w:rFonts w:ascii="宋体" w:hAnsi="宋体"/>
          <w:b w:val="0"/>
          <w:bCs/>
          <w:sz w:val="24"/>
          <w:szCs w:val="24"/>
        </w:rPr>
        <w:t>分析各自的特点及应用情况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pStyle w:val="4"/>
        <w:spacing w:line="360" w:lineRule="auto"/>
        <w:ind w:left="0" w:leftChars="0" w:firstLine="595" w:firstLineChars="0"/>
        <w:rPr>
          <w:rFonts w:hint="eastAsia"/>
          <w:bCs/>
        </w:rPr>
      </w:pPr>
    </w:p>
    <w:p>
      <w:pPr>
        <w:pStyle w:val="4"/>
        <w:spacing w:line="360" w:lineRule="auto"/>
        <w:ind w:left="0" w:leftChars="0" w:firstLine="595" w:firstLineChars="0"/>
        <w:rPr>
          <w:rFonts w:hint="eastAsia"/>
          <w:bCs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docGrid w:type="lines" w:linePitch="312" w:charSpace="0"/>
        </w:sectPr>
      </w:pPr>
    </w:p>
    <w:p>
      <w:pPr>
        <w:pStyle w:val="8"/>
        <w:rPr>
          <w:rFonts w:hint="eastAsia" w:eastAsia="宋体" w:cs="宋体"/>
          <w:lang w:eastAsia="zh-CN"/>
        </w:rPr>
      </w:pPr>
      <w:r>
        <w:t>201</w:t>
      </w:r>
      <w:r>
        <w:rPr>
          <w:rFonts w:hint="eastAsia" w:eastAsia="宋体"/>
          <w:lang w:val="en-US" w:eastAsia="zh-CN"/>
        </w:rPr>
        <w:t>6</w:t>
      </w:r>
      <w:r>
        <w:rPr>
          <w:rFonts w:hint="eastAsia" w:cs="宋体"/>
        </w:rPr>
        <w:t>级</w:t>
      </w:r>
      <w:r>
        <w:rPr>
          <w:rFonts w:hint="eastAsia" w:cs="宋体"/>
          <w:lang w:eastAsia="zh-CN"/>
        </w:rPr>
        <w:t>电气工程及其自动化</w:t>
      </w:r>
      <w:r>
        <w:rPr>
          <w:rFonts w:hint="eastAsia" w:cs="宋体"/>
          <w:lang w:val="en-US" w:eastAsia="zh-CN"/>
        </w:rPr>
        <w:t>专业</w:t>
      </w:r>
    </w:p>
    <w:p>
      <w:pPr>
        <w:pStyle w:val="8"/>
        <w:rPr>
          <w:rFonts w:hint="eastAsia" w:eastAsia="宋体" w:cs="宋体"/>
          <w:lang w:val="en-US" w:eastAsia="zh-CN"/>
        </w:rPr>
      </w:pPr>
      <w:r>
        <w:rPr>
          <w:rFonts w:hint="eastAsia" w:eastAsia="宋体" w:cs="宋体"/>
          <w:lang w:eastAsia="zh-CN"/>
        </w:rPr>
        <w:t>《</w:t>
      </w:r>
      <w:r>
        <w:rPr>
          <w:rFonts w:hint="eastAsia" w:eastAsia="宋体" w:cs="宋体"/>
          <w:lang w:val="en-US" w:eastAsia="zh-CN"/>
        </w:rPr>
        <w:t>供配电技术</w:t>
      </w:r>
      <w:r>
        <w:rPr>
          <w:rFonts w:hint="eastAsia" w:eastAsia="宋体" w:cs="宋体"/>
          <w:lang w:eastAsia="zh-CN"/>
        </w:rPr>
        <w:t>》</w:t>
      </w:r>
      <w:r>
        <w:rPr>
          <w:rFonts w:hint="eastAsia" w:eastAsia="宋体" w:cs="宋体"/>
          <w:lang w:val="en-US" w:eastAsia="zh-CN"/>
        </w:rPr>
        <w:t>课程</w:t>
      </w:r>
      <w:r>
        <w:rPr>
          <w:rFonts w:hint="eastAsia" w:cs="宋体"/>
        </w:rPr>
        <w:t>实习</w:t>
      </w:r>
      <w:r>
        <w:rPr>
          <w:rFonts w:hint="eastAsia" w:eastAsia="宋体" w:cs="宋体"/>
          <w:lang w:val="en-US" w:eastAsia="zh-CN"/>
        </w:rPr>
        <w:t>方案</w:t>
      </w:r>
    </w:p>
    <w:p>
      <w:pPr>
        <w:rPr>
          <w:lang w:eastAsia="zh-CN"/>
        </w:rPr>
      </w:pPr>
    </w:p>
    <w:p>
      <w:pPr>
        <w:spacing w:line="300" w:lineRule="auto"/>
        <w:rPr>
          <w:rFonts w:ascii="宋体"/>
          <w:b/>
          <w:bCs/>
        </w:rPr>
      </w:pPr>
      <w:r>
        <w:rPr>
          <w:rFonts w:hint="eastAsia" w:ascii="宋体" w:hAnsi="宋体" w:cs="宋体"/>
          <w:b/>
          <w:bCs/>
        </w:rPr>
        <w:t>一、实习时间</w:t>
      </w:r>
    </w:p>
    <w:p>
      <w:pPr>
        <w:spacing w:line="300" w:lineRule="auto"/>
        <w:ind w:firstLine="420" w:firstLineChars="200"/>
        <w:rPr>
          <w:rFonts w:hint="eastAsia" w:ascii="宋体" w:hAnsi="宋体" w:cs="宋体"/>
          <w:lang w:val="en-US"/>
        </w:rPr>
      </w:pPr>
      <w:r>
        <w:rPr>
          <w:rFonts w:hint="eastAsia" w:ascii="宋体" w:hAnsi="宋体" w:cs="宋体"/>
        </w:rPr>
        <w:t>本本次实习时间</w:t>
      </w:r>
      <w:r>
        <w:rPr>
          <w:rFonts w:hint="eastAsia" w:ascii="宋体" w:hAnsi="宋体" w:cs="宋体"/>
          <w:lang w:val="en-US" w:eastAsia="zh-CN"/>
        </w:rPr>
        <w:t>计划</w:t>
      </w:r>
      <w:r>
        <w:rPr>
          <w:rFonts w:hint="eastAsia" w:ascii="宋体" w:hAnsi="宋体" w:cs="宋体"/>
        </w:rPr>
        <w:t>安排为：</w:t>
      </w:r>
      <w:r>
        <w:rPr>
          <w:rFonts w:ascii="宋体" w:hAnsi="宋体" w:cs="宋体"/>
        </w:rPr>
        <w:t>201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cs="宋体"/>
        </w:rPr>
        <w:t>年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</w:rPr>
        <w:t>月</w:t>
      </w:r>
      <w:r>
        <w:rPr>
          <w:rFonts w:hint="eastAsia" w:ascii="宋体" w:hAnsi="宋体" w:cs="宋体"/>
          <w:lang w:val="en-US" w:eastAsia="zh-CN"/>
        </w:rPr>
        <w:t>13-15</w:t>
      </w:r>
      <w:r>
        <w:rPr>
          <w:rFonts w:hint="eastAsia" w:ascii="宋体" w:hAnsi="宋体" w:cs="宋体"/>
        </w:rPr>
        <w:t>日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第12周星期一</w:t>
      </w:r>
      <w:r>
        <w:rPr>
          <w:rFonts w:hint="eastAsia" w:ascii="宋体" w:hAnsi="宋体" w:eastAsia="宋体" w:cs="宋体"/>
          <w:lang w:val="en-US" w:eastAsia="zh-CN"/>
        </w:rPr>
        <w:t>～</w:t>
      </w:r>
      <w:r>
        <w:rPr>
          <w:rFonts w:hint="eastAsia" w:ascii="宋体" w:hAnsi="宋体" w:cs="宋体"/>
          <w:lang w:val="en-US" w:eastAsia="zh-CN"/>
        </w:rPr>
        <w:t>星期三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。</w:t>
      </w:r>
    </w:p>
    <w:p>
      <w:pPr>
        <w:spacing w:line="300" w:lineRule="auto"/>
        <w:rPr>
          <w:rFonts w:ascii="宋体"/>
          <w:b/>
          <w:bCs/>
        </w:rPr>
      </w:pPr>
      <w:r>
        <w:rPr>
          <w:rFonts w:hint="eastAsia" w:ascii="宋体" w:hAnsi="宋体" w:cs="宋体"/>
          <w:b/>
          <w:bCs/>
        </w:rPr>
        <w:t>二、实习地点</w:t>
      </w:r>
    </w:p>
    <w:p>
      <w:pPr>
        <w:spacing w:line="300" w:lineRule="auto"/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川师大成龙</w:t>
      </w:r>
      <w:r>
        <w:rPr>
          <w:rFonts w:hint="eastAsia" w:ascii="宋体" w:hAnsi="宋体" w:cs="宋体"/>
        </w:rPr>
        <w:t>校区。</w:t>
      </w:r>
    </w:p>
    <w:p>
      <w:pPr>
        <w:pStyle w:val="12"/>
        <w:numPr>
          <w:ilvl w:val="0"/>
          <w:numId w:val="9"/>
        </w:numPr>
        <w:ind w:firstLineChars="0"/>
        <w:rPr>
          <w:rFonts w:ascii="宋体"/>
          <w:b/>
          <w:bCs/>
        </w:rPr>
      </w:pPr>
      <w:r>
        <w:rPr>
          <w:rFonts w:hint="eastAsia" w:ascii="宋体" w:hAnsi="宋体" w:cs="宋体"/>
          <w:b/>
          <w:bCs/>
        </w:rPr>
        <w:t>实习内容及时间安排：</w:t>
      </w:r>
      <w:r>
        <w:rPr>
          <w:rFonts w:ascii="宋体" w:hAnsi="宋体" w:cs="宋体"/>
          <w:b/>
          <w:bCs/>
        </w:rPr>
        <w:t xml:space="preserve"> </w:t>
      </w:r>
    </w:p>
    <w:tbl>
      <w:tblPr>
        <w:tblStyle w:val="9"/>
        <w:tblW w:w="808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5812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jc w:val="center"/>
              <w:rPr>
                <w:rFonts w:asci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时间（暂定）</w:t>
            </w:r>
          </w:p>
        </w:tc>
        <w:tc>
          <w:tcPr>
            <w:tcW w:w="5812" w:type="dxa"/>
            <w:vAlign w:val="top"/>
          </w:tcPr>
          <w:p>
            <w:pPr>
              <w:jc w:val="center"/>
              <w:rPr>
                <w:rFonts w:asci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实习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地点及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内容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asci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</w:rPr>
              <w:t>日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8:10-12:00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hint="eastAsia" w:ascii="黑体" w:hAnsi="黑体" w:eastAsia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/>
                <w:kern w:val="0"/>
                <w:lang w:val="en-US" w:eastAsia="zh-CN"/>
              </w:rPr>
              <w:t>校区10KV配电站（西苑浴室旁）供配电系统主接线、主要电气设备、二次回路和自动装置、安全用电等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宋体"/>
                <w:kern w:val="0"/>
                <w:sz w:val="18"/>
                <w:szCs w:val="18"/>
              </w:rPr>
            </w:pPr>
            <w:r>
              <w:rPr>
                <w:rFonts w:hint="eastAsia" w:ascii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/>
                <w:kern w:val="0"/>
                <w:sz w:val="18"/>
                <w:szCs w:val="18"/>
                <w:lang w:val="en-US" w:eastAsia="zh-CN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</w:rPr>
              <w:t>日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8:10-12:00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ascii="黑体" w:hAnsi="黑体" w:eastAsia="黑体"/>
                <w:kern w:val="0"/>
              </w:rPr>
            </w:pPr>
            <w:r>
              <w:rPr>
                <w:rFonts w:hint="eastAsia" w:ascii="黑体" w:hAnsi="黑体" w:eastAsia="黑体"/>
                <w:kern w:val="0"/>
                <w:lang w:val="en-US" w:eastAsia="zh-CN"/>
              </w:rPr>
              <w:t>校区10KV配电站（西苑浴室旁）供配电系统主接线、主要电气设备、二次回路和自动装置、安全用电等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kern w:val="0"/>
                <w:sz w:val="18"/>
                <w:szCs w:val="18"/>
                <w:lang w:val="en-US" w:eastAsia="zh-CN"/>
              </w:rPr>
              <w:t>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5月15日</w:t>
            </w:r>
          </w:p>
          <w:p>
            <w:pPr>
              <w:rPr>
                <w:rFonts w:hint="default" w:ascii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8：00-9:55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黑体" w:hAnsi="黑体" w:eastAsia="黑体"/>
                <w:kern w:val="0"/>
                <w:lang w:val="en-US" w:eastAsia="zh-CN"/>
              </w:rPr>
              <w:t>川师大7号配电所（第三实验楼一楼）配电系统的接线方式、主要电气设备、继保方式、安全用电等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/>
                <w:kern w:val="0"/>
                <w:sz w:val="18"/>
                <w:szCs w:val="18"/>
                <w:lang w:val="en-US" w:eastAsia="zh-CN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5月15日</w:t>
            </w:r>
          </w:p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10：00-12:00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黑体" w:hAnsi="黑体" w:eastAsia="黑体"/>
                <w:kern w:val="0"/>
                <w:lang w:val="en-US" w:eastAsia="zh-CN"/>
              </w:rPr>
              <w:t>川师大7号配电所（第三实验楼一楼）配电系统的接线方式、主要电气设备、继保方式、安全用电等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kern w:val="0"/>
                <w:sz w:val="18"/>
                <w:szCs w:val="18"/>
                <w:lang w:val="en-US" w:eastAsia="zh-CN"/>
              </w:rPr>
              <w:t>2班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pStyle w:val="4"/>
        <w:spacing w:line="360" w:lineRule="auto"/>
        <w:ind w:left="0" w:leftChars="0" w:firstLine="595" w:firstLineChars="248"/>
        <w:rPr>
          <w:rFonts w:hint="eastAsia"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C7014"/>
    <w:multiLevelType w:val="singleLevel"/>
    <w:tmpl w:val="FE5C70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EC0862"/>
    <w:multiLevelType w:val="multilevel"/>
    <w:tmpl w:val="0BEC0862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20FB6B6B"/>
    <w:multiLevelType w:val="multilevel"/>
    <w:tmpl w:val="20FB6B6B"/>
    <w:lvl w:ilvl="0" w:tentative="0">
      <w:start w:val="3"/>
      <w:numFmt w:val="japaneseCounting"/>
      <w:lvlText w:val="%1、"/>
      <w:lvlJc w:val="left"/>
      <w:pPr>
        <w:ind w:left="450" w:hanging="45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C15FCB"/>
    <w:multiLevelType w:val="singleLevel"/>
    <w:tmpl w:val="58C15F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C1600E"/>
    <w:multiLevelType w:val="singleLevel"/>
    <w:tmpl w:val="58C160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C16036"/>
    <w:multiLevelType w:val="singleLevel"/>
    <w:tmpl w:val="58C160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C16071"/>
    <w:multiLevelType w:val="singleLevel"/>
    <w:tmpl w:val="58C160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C1608F"/>
    <w:multiLevelType w:val="singleLevel"/>
    <w:tmpl w:val="58C160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C1FCED"/>
    <w:multiLevelType w:val="singleLevel"/>
    <w:tmpl w:val="58C1FCE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DE"/>
    <w:rsid w:val="00013B69"/>
    <w:rsid w:val="001C496E"/>
    <w:rsid w:val="0033109B"/>
    <w:rsid w:val="00464065"/>
    <w:rsid w:val="00745497"/>
    <w:rsid w:val="007768E1"/>
    <w:rsid w:val="008E017F"/>
    <w:rsid w:val="00B01153"/>
    <w:rsid w:val="00C91F5C"/>
    <w:rsid w:val="00D15EF8"/>
    <w:rsid w:val="00DD4E1B"/>
    <w:rsid w:val="00DF559D"/>
    <w:rsid w:val="00E36CA2"/>
    <w:rsid w:val="00EC08B2"/>
    <w:rsid w:val="00EE23DE"/>
    <w:rsid w:val="00FF2E21"/>
    <w:rsid w:val="02AF0080"/>
    <w:rsid w:val="03AC1CD5"/>
    <w:rsid w:val="042B5095"/>
    <w:rsid w:val="047A399C"/>
    <w:rsid w:val="04E52AED"/>
    <w:rsid w:val="06F86FE6"/>
    <w:rsid w:val="0A5A7E6A"/>
    <w:rsid w:val="0B0264C5"/>
    <w:rsid w:val="0BEF6DC4"/>
    <w:rsid w:val="0C6F4519"/>
    <w:rsid w:val="0F0B4319"/>
    <w:rsid w:val="0FE467E5"/>
    <w:rsid w:val="131C65CE"/>
    <w:rsid w:val="132D2CBE"/>
    <w:rsid w:val="1C742D22"/>
    <w:rsid w:val="1F376056"/>
    <w:rsid w:val="2035256C"/>
    <w:rsid w:val="21AE5E2A"/>
    <w:rsid w:val="27D31BD3"/>
    <w:rsid w:val="28201E33"/>
    <w:rsid w:val="28260BD3"/>
    <w:rsid w:val="2B8B17C1"/>
    <w:rsid w:val="2D767929"/>
    <w:rsid w:val="2D905466"/>
    <w:rsid w:val="34914142"/>
    <w:rsid w:val="35B651A6"/>
    <w:rsid w:val="360B76C5"/>
    <w:rsid w:val="363D345C"/>
    <w:rsid w:val="3B0E22DB"/>
    <w:rsid w:val="3C3457F6"/>
    <w:rsid w:val="3F5A411D"/>
    <w:rsid w:val="40930268"/>
    <w:rsid w:val="42B667DC"/>
    <w:rsid w:val="44104C68"/>
    <w:rsid w:val="482D10B0"/>
    <w:rsid w:val="49BF6AB5"/>
    <w:rsid w:val="49C65E86"/>
    <w:rsid w:val="4A5159F7"/>
    <w:rsid w:val="4A7D02C7"/>
    <w:rsid w:val="4B5E7697"/>
    <w:rsid w:val="4CDE4CC6"/>
    <w:rsid w:val="4F0A4E11"/>
    <w:rsid w:val="50401C48"/>
    <w:rsid w:val="5A3C1369"/>
    <w:rsid w:val="5A7C62A9"/>
    <w:rsid w:val="5C1D09A0"/>
    <w:rsid w:val="5D073BD1"/>
    <w:rsid w:val="603E75E5"/>
    <w:rsid w:val="62321E0A"/>
    <w:rsid w:val="669C1216"/>
    <w:rsid w:val="69811F08"/>
    <w:rsid w:val="6B702B60"/>
    <w:rsid w:val="6ECB1A7B"/>
    <w:rsid w:val="6FEC5230"/>
    <w:rsid w:val="712635D3"/>
    <w:rsid w:val="726046AD"/>
    <w:rsid w:val="75AB11FE"/>
    <w:rsid w:val="78B40527"/>
    <w:rsid w:val="78D21427"/>
    <w:rsid w:val="7A0C4C1A"/>
    <w:rsid w:val="7BA431F6"/>
    <w:rsid w:val="7D7A6FC8"/>
    <w:rsid w:val="7EA21C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ody Text Indent"/>
    <w:basedOn w:val="1"/>
    <w:uiPriority w:val="0"/>
    <w:pPr>
      <w:widowControl/>
      <w:spacing w:after="120"/>
      <w:ind w:left="420" w:leftChars="200"/>
      <w:jc w:val="left"/>
    </w:pPr>
    <w:rPr>
      <w:kern w:val="0"/>
      <w:sz w:val="24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 w:eastAsia="Times New Roman"/>
      <w:b/>
      <w:sz w:val="32"/>
      <w:szCs w:val="20"/>
    </w:rPr>
  </w:style>
  <w:style w:type="character" w:styleId="11">
    <w:name w:val="annotation reference"/>
    <w:basedOn w:val="10"/>
    <w:semiHidden/>
    <w:uiPriority w:val="0"/>
    <w:rPr>
      <w:sz w:val="21"/>
      <w:szCs w:val="21"/>
    </w:rPr>
  </w:style>
  <w:style w:type="paragraph" w:customStyle="1" w:styleId="12">
    <w:name w:val="List Paragraph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13">
    <w:name w:val=" Char Char1"/>
    <w:link w:val="8"/>
    <w:qFormat/>
    <w:locked/>
    <w:uiPriority w:val="0"/>
    <w:rPr>
      <w:rFonts w:ascii="Cambria" w:hAnsi="Cambria"/>
      <w:b/>
      <w:kern w:val="2"/>
      <w:sz w:val="3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427</Words>
  <Characters>2434</Characters>
  <Lines>20</Lines>
  <Paragraphs>5</Paragraphs>
  <TotalTime>13</TotalTime>
  <ScaleCrop>false</ScaleCrop>
  <LinksUpToDate>false</LinksUpToDate>
  <CharactersWithSpaces>2856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2016-10-27T13:49:00Z</dcterms:created>
  <dc:creator>Microsoft</dc:creator>
  <cp:lastModifiedBy>秋</cp:lastModifiedBy>
  <dcterms:modified xsi:type="dcterms:W3CDTF">2019-05-06T08:44:00Z</dcterms:modified>
  <dc:title>《供配电综合实习》指导书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