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第二步-源-荷失衡最优潮流调度优化模型dc-opf-gurobi"/>
    <w:p>
      <w:pPr>
        <w:pStyle w:val="Heading1"/>
      </w:pPr>
      <w:r>
        <w:t xml:space="preserve">第二步　源-荷失衡最优潮流调度优化模型（DC-OPF + Gurobi）</w:t>
      </w:r>
    </w:p>
    <w:p>
      <w:pPr>
        <w:pStyle w:val="FirstParagraph"/>
      </w:pPr>
      <w:r>
        <w:t xml:space="preserve">在第一步源侧/荷侧失衡模型基础上，本节基于</w:t>
      </w:r>
      <w:r>
        <w:rPr>
          <w:bCs/>
          <w:b/>
        </w:rPr>
        <w:t xml:space="preserve">修改版 IEEE 39 节点算例</w:t>
      </w:r>
      <w:r>
        <w:t xml:space="preserve">，建立以</w:t>
      </w:r>
      <w:r>
        <w:t xml:space="preserve"> </w:t>
      </w:r>
      <w:r>
        <w:rPr>
          <w:bCs/>
          <w:b/>
        </w:rPr>
        <w:t xml:space="preserve">最小化”切负荷惩罚成本 + 发电成本”</w:t>
      </w:r>
      <w:r>
        <w:t xml:space="preserve"> </w:t>
      </w:r>
      <w:r>
        <w:t xml:space="preserve">为目标、计及</w:t>
      </w:r>
      <w:r>
        <w:rPr>
          <w:bCs/>
          <w:b/>
        </w:rPr>
        <w:t xml:space="preserve">直流最优潮流约束</w:t>
      </w:r>
      <w:r>
        <w:t xml:space="preserve">与</w:t>
      </w:r>
      <w:r>
        <w:rPr>
          <w:bCs/>
          <w:b/>
        </w:rPr>
        <w:t xml:space="preserve">源侧/荷侧约束</w:t>
      </w:r>
      <w:r>
        <w:t xml:space="preserve">的</w:t>
      </w:r>
      <w:r>
        <w:t xml:space="preserve"> </w:t>
      </w:r>
      <w:r>
        <w:t xml:space="preserve">最优潮流优化调度模型，并用</w:t>
      </w:r>
      <w:r>
        <w:t xml:space="preserve"> </w:t>
      </w:r>
      <w:r>
        <w:rPr>
          <w:bCs/>
          <w:b/>
        </w:rPr>
        <w:t xml:space="preserve">MATLAB 中的 Gurobi</w:t>
      </w:r>
      <w:r>
        <w:t xml:space="preserve"> </w:t>
      </w:r>
      <w:r>
        <w:t xml:space="preserve">求解极热场景下系统运行的</w:t>
      </w:r>
      <w:r>
        <w:rPr>
          <w:bCs/>
          <w:b/>
        </w:rPr>
        <w:t xml:space="preserve">基准状态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22" w:name="算例修改修改版-ieee-39-节点系统"/>
    <w:p>
      <w:pPr>
        <w:pStyle w:val="Heading2"/>
      </w:pPr>
      <w:r>
        <w:t xml:space="preserve">1．算例修改：修改版 IEEE 39 节点系统</w:t>
      </w:r>
    </w:p>
    <w:p>
      <w:pPr>
        <w:pStyle w:val="FirstParagraph"/>
      </w:pPr>
      <w:r>
        <w:t xml:space="preserve">以 MATPOWER</w:t>
      </w:r>
      <w:r>
        <w:t xml:space="preserve"> </w:t>
      </w:r>
      <w:r>
        <w:rPr>
          <w:rStyle w:val="VerbatimChar"/>
        </w:rPr>
        <w:t xml:space="preserve">case39</w:t>
      </w:r>
      <w:r>
        <w:t xml:space="preserve">（New England，10 机 39 节点，46 支路，</w:t>
      </w:r>
      <m:oMath>
        <m:sSub>
          <m:e>
            <m:r>
              <m:t>S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）为蓝本，</w:t>
      </w:r>
      <w:r>
        <w:t xml:space="preserve">“</w:t>
      </w:r>
      <w:r>
        <w:t xml:space="preserve">适当修改节点数据</w:t>
      </w:r>
      <w:r>
        <w:t xml:space="preserve">”</w:t>
      </w:r>
      <w:r>
        <w:t xml:space="preserve">使其覆盖四类机组与各类负荷。</w:t>
      </w:r>
    </w:p>
    <w:bookmarkStart w:id="20" w:name="发电机组含四种类型"/>
    <w:p>
      <w:pPr>
        <w:pStyle w:val="Heading3"/>
      </w:pPr>
      <w:r>
        <w:t xml:space="preserve">1.1 发电机组（含四种类型）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"/>
        <w:gridCol w:w="792"/>
        <w:gridCol w:w="1188"/>
        <w:gridCol w:w="792"/>
        <w:gridCol w:w="1386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机组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母线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燃料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额定</w:t>
            </w:r>
            <w:r>
              <w:t xml:space="preserve"> </w:t>
            </w:r>
            <m:oMath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d</m:t>
                  </m:r>
                </m:sup>
              </m:sSup>
            </m:oMath>
            <w:r>
              <w:t xml:space="preserve">/MW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最小出力率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水电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火电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燃煤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火电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燃煤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火电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燃气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火电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燃煤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火电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燃煤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火电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燃气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</w:tr>
    </w:tbl>
    <w:p>
      <w:pPr>
        <w:pStyle w:val="BlockText"/>
      </w:pPr>
      <w:r>
        <w:t xml:space="preserve">四类齐备：火电 {31,32,33,34,38,39}、水电 {30}、风电 {35,37}、光伏 {36}；铭牌总容量 7000 MW。</w:t>
      </w:r>
      <w:r>
        <w:t xml:space="preserve"> </w:t>
      </w:r>
      <w:r>
        <w:t xml:space="preserve">发电成本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P</m:t>
                </m:r>
              </m:e>
              <m:sub>
                <m:r>
                  <m:t>G</m:t>
                </m:r>
                <m:r>
                  <m:rPr>
                    <m:sty m:val="p"/>
                  </m:rPr>
                  <m:t>,</m:t>
                </m:r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sSubSup>
          <m:e>
            <m:r>
              <m:t>P</m:t>
            </m:r>
          </m:e>
          <m:sub>
            <m:r>
              <m:t>G</m:t>
            </m:r>
            <m:r>
              <m:rPr>
                <m:sty m:val="p"/>
              </m:rPr>
              <m:t>,</m:t>
            </m:r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sSub>
          <m:e>
            <m:r>
              <m:t>P</m:t>
            </m:r>
          </m:e>
          <m:sub>
            <m:r>
              <m:t>G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（$/h），燃气&gt;燃煤&gt;水电，风/光边际成本为 0。</w:t>
      </w:r>
    </w:p>
    <w:p>
      <w:pPr>
        <w:pStyle w:val="FirstParagraph"/>
      </w:pPr>
      <w:r>
        <w:rPr>
          <w:bCs/>
          <w:b/>
        </w:rPr>
        <w:t xml:space="preserve">机组运行参数</w:t>
      </w:r>
      <w:r>
        <w:t xml:space="preserve">（</w:t>
      </w:r>
      <w:r>
        <w:rPr>
          <w:rStyle w:val="VerbatimChar"/>
        </w:rPr>
        <w:t xml:space="preserve">mpc.genOps</w:t>
      </w:r>
      <w:r>
        <w:t xml:space="preserve">，用于调度区间/爬坡/水库电量约束）：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机组</w:t>
            </w:r>
          </w:p>
        </w:tc>
        <w:tc>
          <w:tcPr/>
          <w:p>
            <w:pPr>
              <w:pStyle w:val="Compact"/>
              <w:jc w:val="right"/>
            </w:pPr>
            <m:oMath>
              <m:sSubSup>
                <m:e>
                  <m:r>
                    <m:t>P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  <m:sup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(MW)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爬坡上升率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爬坡下降率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可用电量系数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水电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100%/h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100%/h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G2–G3,G5,G9 燃煤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case39 原始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g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35%/h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35%/h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G4,G10 燃气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case39 原始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g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50%/h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50%/h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G6,G8 风电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G7 光伏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pPr>
        <w:pStyle w:val="BodyText"/>
      </w:pPr>
      <m:oMath>
        <m:sSubSup>
          <m:e>
            <m:r>
              <m:t>P</m:t>
            </m:r>
          </m:e>
          <m:sub>
            <m:r>
              <m:t>G</m:t>
            </m:r>
            <m:r>
              <m:rPr>
                <m:sty m:val="p"/>
              </m:rPr>
              <m:t>,</m:t>
            </m:r>
            <m:r>
              <m:t>i</m:t>
            </m:r>
          </m:sub>
          <m:sup>
            <m:r>
              <m:t>0</m:t>
            </m:r>
          </m:sup>
        </m:sSubSup>
      </m:oMath>
      <w:r>
        <w:t xml:space="preserve"> </w:t>
      </w:r>
      <w:r>
        <w:t xml:space="preserve">取 MATPOWER case39 同母线原始出力（风光机组取 0）；调度时段</w:t>
      </w:r>
      <w:r>
        <w:t xml:space="preserve"> </w:t>
      </w:r>
      <m:oMath>
        <m:r>
          <m:t>Δ</m:t>
        </m:r>
        <m:r>
          <m:t>t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h</m:t>
        </m:r>
      </m:oMath>
      <w:r>
        <w:t xml:space="preserve">。</w:t>
      </w:r>
    </w:p>
    <w:bookmarkEnd w:id="20"/>
    <w:bookmarkStart w:id="21" w:name="负荷含全部分类"/>
    <w:p>
      <w:pPr>
        <w:pStyle w:val="Heading3"/>
      </w:pPr>
      <w:r>
        <w:t xml:space="preserve">1.2 负荷（含全部分类）</w:t>
      </w:r>
    </w:p>
    <w:p>
      <w:pPr>
        <w:pStyle w:val="FirstParagraph"/>
      </w:pPr>
      <w:r>
        <w:t xml:space="preserve">沿用 IEEE39 的 21 个负荷节点的基准有功</w:t>
      </w:r>
      <w:r>
        <w:t xml:space="preserve"> </w:t>
      </w:r>
      <m:oMath>
        <m:sSubSup>
          <m:e>
            <m:r>
              <m:t>P</m:t>
            </m:r>
          </m:e>
          <m:sub>
            <m:r>
              <m:t>D</m:t>
            </m:r>
            <m:r>
              <m:t>j</m:t>
            </m:r>
          </m:sub>
          <m:sup>
            <m:r>
              <m:t>0</m:t>
            </m:r>
          </m:sup>
        </m:sSubSup>
      </m:oMath>
      <w:r>
        <w:t xml:space="preserve">（全网 6254.23 MW）。每个负荷节点按第一步：</w:t>
      </w:r>
    </w:p>
    <w:p>
      <w:pPr>
        <w:numPr>
          <w:ilvl w:val="0"/>
          <w:numId w:val="1001"/>
        </w:numPr>
        <w:pStyle w:val="Compact"/>
      </w:pPr>
      <w:r>
        <w:t xml:space="preserve">温度维度：</w:t>
      </w:r>
      <m:oMath>
        <m:sSub>
          <m:e>
            <m:r>
              <m:t>ρ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刚性 +</w:t>
      </w:r>
      <w:r>
        <w:t xml:space="preserve"> </w:t>
      </w:r>
      <m:oMath>
        <m:sSub>
          <m:e>
            <m:r>
              <m:t>ρ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温敏；</w:t>
      </w:r>
    </w:p>
    <w:p>
      <w:pPr>
        <w:numPr>
          <w:ilvl w:val="0"/>
          <w:numId w:val="1001"/>
        </w:numPr>
        <w:pStyle w:val="Compact"/>
      </w:pPr>
      <w:r>
        <w:t xml:space="preserve">等级维度：一级 0.20 / 二级 0.30 / 三级 0.50，对应 VOLL = 10000 / 5000 / 1000 $/MWh。</w:t>
      </w:r>
    </w:p>
    <w:p>
      <w:pPr>
        <w:pStyle w:val="FirstParagraph"/>
      </w:pPr>
      <w:r>
        <w:t xml:space="preserve">支路电抗、限额</w:t>
      </w:r>
      <w:r>
        <w:t xml:space="preserve"> </w:t>
      </w:r>
      <m:oMath>
        <m:sSub>
          <m:e>
            <m:bar>
              <m:barPr>
                <m:pos m:val="top"/>
              </m:barPr>
              <m:e>
                <m:r>
                  <m:t>f</m:t>
                </m:r>
              </m:e>
            </m:bar>
          </m:e>
          <m:sub>
            <m:r>
              <m:t>l</m:t>
            </m:r>
          </m:sub>
        </m:sSub>
      </m:oMath>
      <w:r>
        <w:t xml:space="preserve">（rateA）、支路变比 tap 取自 case39。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2" w:name="优化调度模型"/>
    <w:p>
      <w:pPr>
        <w:pStyle w:val="Heading2"/>
      </w:pPr>
      <w:r>
        <w:t xml:space="preserve">2．优化调度模型</w:t>
      </w:r>
    </w:p>
    <w:bookmarkStart w:id="23" w:name="决策变量"/>
    <w:p>
      <w:pPr>
        <w:pStyle w:val="Heading3"/>
      </w:pPr>
      <w:r>
        <w:t xml:space="preserve">2.1 决策变量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变量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机组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有功出力 (MW)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火电机组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的启停状态，</w:t>
            </w:r>
            <m:oMath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θ</m:t>
                  </m:r>
                </m:e>
                <m:sub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节点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电压相角 (rad)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39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负荷节点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第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级切负荷 (MW)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×</m:t>
              </m:r>
              <m:r>
                <m:t>3</m:t>
              </m:r>
            </m:oMath>
          </w:p>
        </w:tc>
      </w:tr>
    </w:tbl>
    <w:p>
      <w:pPr>
        <w:pStyle w:val="BodyText"/>
      </w:pPr>
      <w:r>
        <w:t xml:space="preserve">向量化排列</w:t>
      </w:r>
      <w:r>
        <w:t xml:space="preserve"> </w:t>
      </w:r>
      <m:oMath>
        <m:r>
          <m:rPr>
            <m:sty m:val="b"/>
          </m:rPr>
          <m:t>x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 </m:t>
            </m:r>
            <m:sSub>
              <m:e>
                <m:r>
                  <m:rPr>
                    <m:sty m:val="b"/>
                  </m:rPr>
                  <m:t>P</m:t>
                </m:r>
              </m:e>
              <m:sub>
                <m:r>
                  <m:rPr>
                    <m:sty m:val="b"/>
                  </m:rPr>
                  <m:t>G</m:t>
                </m:r>
              </m:sub>
            </m:sSub>
            <m:r>
              <m:rPr>
                <m:sty m:val="p"/>
              </m:rPr>
              <m:t>;</m:t>
            </m:r>
            <m:r>
              <m:t> </m:t>
            </m:r>
            <m:sSub>
              <m:e>
                <m:r>
                  <m:rPr>
                    <m:sty m:val="b"/>
                  </m:rPr>
                  <m:t>u</m:t>
                </m:r>
              </m:e>
              <m:sub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h</m:t>
                </m:r>
              </m:sub>
            </m:sSub>
            <m:r>
              <m:rPr>
                <m:sty m:val="p"/>
              </m:rPr>
              <m:t>;</m:t>
            </m:r>
            <m:r>
              <m:t> </m:t>
            </m:r>
            <m:r>
              <m:rPr>
                <m:sty m:val="b"/>
              </m:rPr>
              <m:t>θ</m:t>
            </m:r>
            <m:r>
              <m:rPr>
                <m:sty m:val="p"/>
              </m:rPr>
              <m:t>;</m:t>
            </m:r>
            <m:r>
              <m:t> </m:t>
            </m:r>
            <m:r>
              <m:rPr>
                <m:sty m:val="b"/>
              </m:rPr>
              <m:t>s</m:t>
            </m:r>
            <m:r>
              <m:t> </m:t>
            </m:r>
          </m:e>
        </m:d>
      </m:oMath>
      <w:r>
        <w:t xml:space="preserve">（与</w:t>
      </w:r>
      <w:r>
        <w:t xml:space="preserve"> </w:t>
      </w:r>
      <w:r>
        <w:rPr>
          <w:rStyle w:val="VerbatimChar"/>
        </w:rPr>
        <w:t xml:space="preserve">build_and_solve_dcopf.m</w:t>
      </w:r>
      <w:r>
        <w:t xml:space="preserve"> </w:t>
      </w:r>
      <w:r>
        <w:t xml:space="preserve">一致）。其中</w:t>
      </w:r>
      <w:r>
        <w:t xml:space="preserve"> </w:t>
      </w:r>
      <m:oMath>
        <m:sSub>
          <m:e>
            <m:r>
              <m:rPr>
                <m:sty m:val="b"/>
              </m:rPr>
              <m:t>u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h</m:t>
            </m:r>
          </m:sub>
        </m:sSub>
      </m:oMath>
      <w:r>
        <w:t xml:space="preserve"> </w:t>
      </w:r>
      <w:r>
        <w:t xml:space="preserve">仅对应火电机组；水电机组不设置启停变量。</w:t>
      </w:r>
    </w:p>
    <w:bookmarkEnd w:id="23"/>
    <w:bookmarkStart w:id="24" w:name="目标函数"/>
    <w:p>
      <w:pPr>
        <w:pStyle w:val="Heading3"/>
      </w:pPr>
      <w:r>
        <w:t xml:space="preserve">2.2 目标函数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 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rPr>
                      <m:sty m:val="b"/>
                    </m:rPr>
                    <m:t>x</m:t>
                  </m:r>
                </m:lim>
              </m:limLow>
              <m:r>
                <m:t> </m:t>
              </m:r>
              <m:r>
                <m:t> </m:t>
              </m:r>
              <m:limLow>
                <m:e>
                  <m:limLow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rPr>
                              <m:sty m:val="p"/>
                              <m:scr m:val="script"/>
                            </m:rPr>
                            <m:t>G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b>
                                <m:e>
                                  <m:r>
                                    <m:t>c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i</m:t>
                                  </m:r>
                                </m:sub>
                              </m:sSub>
                              <m:sSubSup>
                                <m:e>
                                  <m:r>
                                    <m:t>P</m:t>
                                  </m:r>
                                </m:e>
                                <m:sub>
                                  <m:r>
                                    <m:t>G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i</m:t>
                                  </m:r>
                                </m:sub>
                                <m:sup>
                                  <m:r>
                                    <m:t>2</m:t>
                                  </m:r>
                                </m:sup>
                              </m:sSub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sSub>
                                <m:e>
                                  <m:r>
                                    <m:t>c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i</m:t>
                                  </m:r>
                                </m:sub>
                              </m:sSub>
                              <m:sSub>
                                <m:e>
                                  <m:r>
                                    <m:t>P</m:t>
                                  </m:r>
                                </m:e>
                                <m:sub>
                                  <m:r>
                                    <m:t>G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</m:nary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rPr>
                      <m:nor/>
                      <m:sty m:val="p"/>
                    </m:rPr>
                    <m:t>发电成本</m:t>
                  </m:r>
                </m:lim>
              </m:limLow>
              <m:r>
                <m:t> </m:t>
              </m:r>
              <m:r>
                <m:rPr>
                  <m:sty m:val="p"/>
                </m:rPr>
                <m:t>+</m:t>
              </m:r>
              <m:r>
                <m:t> </m:t>
              </m:r>
              <m:limLow>
                <m:e>
                  <m:limLow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rPr>
                              <m:sty m:val="p"/>
                              <m:scr m:val="script"/>
                            </m:rPr>
                            <m:t>D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nary>
                            <m:naryPr>
                              <m:chr m:val="∑"/>
                              <m:limLoc m:val="undOvr"/>
                              <m:subHide m:val="off"/>
                              <m:supHide m:val="off"/>
                            </m:naryPr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b>
                            <m:sup>
                              <m:r>
                                <m:t>3</m:t>
                              </m:r>
                            </m:sup>
                            <m:e>
                              <m:sSub>
                                <m:e>
                                  <m:r>
                                    <m:rPr>
                                      <m:sty m:val="p"/>
                                    </m:rPr>
                                    <m:t>V</m:t>
                                  </m:r>
                                  <m:r>
                                    <m:rPr>
                                      <m:sty m:val="p"/>
                                    </m:rPr>
                                    <m:t>O</m:t>
                                  </m:r>
                                  <m:r>
                                    <m:rPr>
                                      <m:sty m:val="p"/>
                                    </m:rPr>
                                    <m:t>L</m:t>
                                  </m:r>
                                  <m:r>
                                    <m:rPr>
                                      <m:sty m:val="p"/>
                                    </m:rPr>
                                    <m:t>L</m:t>
                                  </m:r>
                                </m:e>
                                <m:sub>
                                  <m:r>
                                    <m:t>k</m:t>
                                  </m:r>
                                </m:sub>
                              </m:sSub>
                            </m:e>
                          </m:nary>
                        </m:e>
                      </m:nary>
                      <m:r>
                        <m:t> 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k</m:t>
                          </m:r>
                        </m:sub>
                      </m:sSub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rPr>
                      <m:nor/>
                      <m:sty m:val="p"/>
                    </m:rPr>
                    <m:t>切负荷惩罚成本</m:t>
                  </m:r>
                </m:lim>
              </m:limLow>
              <m:r>
                <m:t> </m:t>
              </m:r>
            </m:e>
          </m:borderBox>
        </m:oMath>
      </m:oMathPara>
    </w:p>
    <w:p>
      <w:pPr>
        <w:pStyle w:val="FirstParagraph"/>
      </w:pPr>
      <w:r>
        <w:t xml:space="preserve">由于含</w:t>
      </w:r>
      <w:r>
        <w:t xml:space="preserve"> </w:t>
      </w:r>
      <m:oMath>
        <m:sSubSup>
          <m:e>
            <m:r>
              <m:t>P</m:t>
            </m:r>
          </m:e>
          <m:sub>
            <m:r>
              <m:t>G</m:t>
            </m:r>
            <m:r>
              <m:rPr>
                <m:sty m:val="p"/>
              </m:rPr>
              <m:t>,</m:t>
            </m:r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且火电启停状态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为二进制变量，模型为</w:t>
      </w:r>
      <w:r>
        <w:rPr>
          <w:bCs/>
          <w:b/>
        </w:rPr>
        <w:t xml:space="preserve">混合整数二次规划（MIQP）</w:t>
      </w:r>
      <w:r>
        <w:t xml:space="preserve">，由 Gurobi 直接求解。Python 验证实现通过枚举 6 台火电机组的</w:t>
      </w:r>
      <w:r>
        <w:t xml:space="preserve"> </w:t>
      </w:r>
      <m:oMath>
        <m:sSup>
          <m:e>
            <m:r>
              <m:t>2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种启停组合并求解连续 QP，复现同一优化模型。</w:t>
      </w:r>
    </w:p>
    <w:bookmarkEnd w:id="24"/>
    <w:bookmarkStart w:id="30" w:name="约束条件"/>
    <w:p>
      <w:pPr>
        <w:pStyle w:val="Heading3"/>
      </w:pPr>
      <w:r>
        <w:t xml:space="preserve">2.3 约束条件</w:t>
      </w:r>
    </w:p>
    <w:bookmarkStart w:id="25" w:name="直流潮流节点功率平衡每节点一条等式共-n_b-条"/>
    <w:p>
      <w:pPr>
        <w:pStyle w:val="Heading4"/>
      </w:pPr>
      <w:r>
        <w:t xml:space="preserve">(1) 直流潮流节点功率平衡（每节点一条等式，共</w:t>
      </w:r>
      <w: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条）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B</m:t>
              </m:r>
            </m:sub>
          </m:sSub>
          <m:r>
            <m:t> </m:t>
          </m:r>
          <m:sSub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b"/>
                    </m:rPr>
                    <m:t>B</m:t>
                  </m:r>
                  <m:r>
                    <m:rPr>
                      <m:sty m:val="b"/>
                    </m:rPr>
                    <m:t>θ</m:t>
                  </m:r>
                </m:e>
              </m:d>
            </m:e>
            <m:sub>
              <m:r>
                <m:t>n</m:t>
              </m:r>
            </m:sub>
          </m:sSub>
          <m:r>
            <m:t> </m:t>
          </m:r>
          <m:r>
            <m:rPr>
              <m:sty m:val="p"/>
            </m:rPr>
            <m:t>−</m:t>
          </m:r>
          <m:r>
            <m:t>​</m:t>
          </m:r>
          <m:r>
            <m:t>​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script"/>
                </m:rP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sub>
            <m:sup>
              <m:r>
                <m:t>​</m:t>
              </m:r>
            </m:sup>
            <m:e>
              <m:r>
                <m:t>​</m:t>
              </m:r>
            </m:e>
          </m:nary>
          <m:r>
            <m:t>​</m:t>
          </m:r>
          <m:sSub>
            <m:e>
              <m:r>
                <m:t>P</m:t>
              </m:r>
            </m:e>
            <m:sub>
              <m:r>
                <m:t>G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t> </m:t>
          </m:r>
          <m:r>
            <m:rPr>
              <m:sty m:val="p"/>
            </m:rPr>
            <m:t>−</m:t>
          </m:r>
          <m:r>
            <m:t>​</m:t>
          </m:r>
          <m:r>
            <m:t>​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b>
            <m:e>
              <m:r>
                <m:t>s</m:t>
              </m:r>
            </m:e>
            <m:sub>
              <m:r>
                <m:t>n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ty m:val="p"/>
            </m:rPr>
            <m:t>−</m:t>
          </m:r>
          <m:r>
            <m:t> </m:t>
          </m:r>
          <m:sSub>
            <m:e>
              <m:r>
                <m:t>D</m:t>
              </m:r>
            </m:e>
            <m:sub>
              <m:r>
                <m:t>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∀</m:t>
          </m:r>
          <m:r>
            <m:t>n</m:t>
          </m:r>
        </m:oMath>
      </m:oMathPara>
    </w:p>
    <w:p>
      <w:pPr>
        <w:pStyle w:val="FirstParagraph"/>
      </w:pPr>
      <w:r>
        <w:t xml:space="preserve">其中节点电纳矩阵</w:t>
      </w:r>
      <w:r>
        <w:t xml:space="preserve"> </w:t>
      </w:r>
      <m:oMath>
        <m:r>
          <m:rPr>
            <m:sty m:val="b"/>
          </m:rPr>
          <m:t>B</m:t>
        </m:r>
      </m:oMath>
      <w:r>
        <w:t xml:space="preserve"> </w:t>
      </w:r>
      <w:r>
        <w:t xml:space="preserve">由支路串联电纳</w:t>
      </w:r>
      <w:r>
        <w:t xml:space="preserve"> </w:t>
      </w:r>
      <m:oMath>
        <m:sSub>
          <m:e>
            <m:r>
              <m:t>b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x</m:t>
                </m:r>
              </m:e>
              <m:sub>
                <m:r>
                  <m:t>l</m:t>
                </m:r>
              </m:sub>
            </m:sSub>
            <m:r>
              <m:t> </m:t>
            </m:r>
            <m:sSub>
              <m:e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p</m:t>
                </m:r>
              </m:e>
              <m:sub>
                <m:r>
                  <m:t>l</m:t>
                </m:r>
              </m:sub>
            </m:sSub>
          </m:den>
        </m:f>
      </m:oMath>
      <w:r>
        <w:t xml:space="preserve"> </w:t>
      </w:r>
      <w:r>
        <w:t xml:space="preserve">装配：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  <m:r>
              <m:rPr>
                <m:sty m:val="p"/>
              </m:rPr>
              <m:t>∋</m:t>
            </m:r>
            <m:r>
              <m:t>n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l</m:t>
                </m:r>
              </m:sub>
            </m:sSub>
          </m:e>
        </m:nary>
      </m:oMath>
      <w:r>
        <w:t xml:space="preserve">，</w:t>
      </w:r>
      <m:oMath>
        <m:sSub>
          <m:e>
            <m:r>
              <m:t>B</m:t>
            </m:r>
          </m:e>
          <m:sub>
            <m:r>
              <m:t>n</m:t>
            </m:r>
            <m:r>
              <m:t>m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b</m:t>
            </m:r>
          </m:e>
          <m:sub>
            <m:r>
              <m:t>l</m:t>
            </m:r>
          </m:sub>
        </m:sSub>
      </m:oMath>
      <w:r>
        <w:t xml:space="preserve">（</w:t>
      </w:r>
      <m:oMath>
        <m:r>
          <m:t>n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为支路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两端）。等式右端</w:t>
      </w:r>
      <w:r>
        <w:t xml:space="preserve"> </w:t>
      </w:r>
      <m:oMath>
        <m:sSub>
          <m:e>
            <m:r>
              <m:t>D</m:t>
            </m:r>
          </m:e>
          <m:sub>
            <m:r>
              <m:t>n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为节点温度修正需求（非负荷节点取 0）。</w:t>
      </w:r>
    </w:p>
    <w:bookmarkEnd w:id="25"/>
    <w:bookmarkStart w:id="26" w:name="源侧机组调度约束分类型对应第一步-a-节"/>
    <w:p>
      <w:pPr>
        <w:pStyle w:val="Heading4"/>
      </w:pPr>
      <w:r>
        <w:t xml:space="preserve">(2) 源侧机组调度约束（分类型，对应第一步 A 节）</w:t>
      </w:r>
    </w:p>
    <w:p>
      <w:pPr>
        <w:pStyle w:val="FirstParagraph"/>
      </w:pPr>
      <w:r>
        <w:t xml:space="preserve">极热无风下，四类机组的</w:t>
      </w:r>
      <w:r>
        <w:rPr>
          <w:bCs/>
          <w:b/>
        </w:rPr>
        <w:t xml:space="preserve">最大出力</w:t>
      </w:r>
      <w:r>
        <w:t xml:space="preserve">由第一步降容公式给出。对于本节的</w:t>
      </w:r>
      <w:r>
        <w:rPr>
          <w:bCs/>
          <w:b/>
        </w:rPr>
        <w:t xml:space="preserve">源-荷失衡基准 OPF</w:t>
      </w:r>
      <w:r>
        <w:t xml:space="preserve">，由于尚未知上一时刻机组出力，故不施加爬坡约束；爬坡约束仅在后续故障场景遍历中使用，并以本节求得的基准机组出力作为爬坡中心。</w:t>
      </w:r>
    </w:p>
    <w:p>
      <w:pPr>
        <w:pStyle w:val="BodyText"/>
      </w:pPr>
      <w:r>
        <w:rPr>
          <w:bCs/>
          <w:b/>
        </w:rPr>
        <w:t xml:space="preserve">(2a) 火电机组</w:t>
      </w:r>
      <w:r>
        <w:t xml:space="preserve">（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ty m:val="p"/>
                <m:scr m:val="script"/>
              </m:rPr>
              <m:t>G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h</m:t>
            </m:r>
          </m:sub>
        </m:sSub>
      </m:oMath>
      <w:r>
        <w:t xml:space="preserve">，可调度，含启停状态）</w:t>
      </w:r>
    </w:p>
    <w:p>
      <w:pPr>
        <w:pStyle w:val="BodyText"/>
      </w:pPr>
      <w:r>
        <w:t xml:space="preserve">高温降容上限与最小技术出力（第一步 A.1）：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t>G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  <m:sup>
              <m:r>
                <m:rPr>
                  <m:sty m:val="p"/>
                </m:rPr>
                <m:t>max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t>G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  <m:sup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</m:sup>
          </m:sSubSup>
          <m:r>
            <m:rPr>
              <m:sty m:val="p"/>
            </m:rPr>
            <m:t>[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</m:sub>
              </m:sSub>
            </m:e>
          </m:d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bar>
                <m:barPr>
                  <m:pos m:val="bot"/>
                </m:barPr>
                <m:e>
                  <m:r>
                    <m:t>P</m:t>
                  </m:r>
                </m:e>
              </m:bar>
            </m:e>
            <m:sub>
              <m:r>
                <m:t>G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λ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min</m:t>
                  </m:r>
                </m:sup>
              </m:sSubSup>
              <m:sSubSup>
                <m:e>
                  <m:r>
                    <m:t>P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d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 </m:t>
              </m:r>
              <m:sSubSup>
                <m:e>
                  <m:r>
                    <m:t>P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max</m:t>
                  </m:r>
                </m:sup>
              </m:sSub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令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表示火电机组启停状态。基准 OPF 不使用爬坡约束，因此开机状态下的可调度上下界为：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bar>
                <m:barPr>
                  <m:pos m:val="bot"/>
                </m:barPr>
                <m:e>
                  <m:r>
                    <m:t>P</m:t>
                  </m:r>
                </m:e>
              </m:bar>
            </m:e>
            <m:sub>
              <m:r>
                <m:t>G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  <m:sup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p>
          </m:sSubSup>
          <m:r>
            <m:rPr>
              <m:sty m:val="p"/>
            </m:rPr>
            <m:t>=</m:t>
          </m:r>
          <m:sSub>
            <m:e>
              <m:bar>
                <m:barPr>
                  <m:pos m:val="bot"/>
                </m:barPr>
                <m:e>
                  <m:r>
                    <m:t>P</m:t>
                  </m:r>
                </m:e>
              </m:bar>
            </m:e>
            <m:sub>
              <m:r>
                <m:t>G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Sup>
            <m:e>
              <m:bar>
                <m:barPr>
                  <m:pos m:val="top"/>
                </m:barPr>
                <m:e>
                  <m:r>
                    <m:t>P</m:t>
                  </m:r>
                </m:e>
              </m:bar>
            </m:e>
            <m:sub>
              <m:r>
                <m:t>G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  <m:sup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t>G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  <m:sup>
              <m:r>
                <m:rPr>
                  <m:sty m:val="p"/>
                </m:rPr>
                <m:t>max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并施加启停约束：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i</m:t>
              </m:r>
            </m:sub>
          </m:sSub>
          <m:r>
            <m:t> </m:t>
          </m:r>
          <m:sSubSup>
            <m:e>
              <m:bar>
                <m:barPr>
                  <m:pos m:val="bot"/>
                </m:barPr>
                <m:e>
                  <m:r>
                    <m:t>P</m:t>
                  </m:r>
                </m:e>
              </m:bar>
            </m:e>
            <m:sub>
              <m:r>
                <m:t>G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  <m:sup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p>
          </m:sSubSup>
          <m:r>
            <m:rPr>
              <m:sty m:val="p"/>
            </m:rPr>
            <m:t>≤</m:t>
          </m:r>
          <m:sSub>
            <m:e>
              <m:r>
                <m:t>P</m:t>
              </m:r>
            </m:e>
            <m:sub>
              <m:r>
                <m:t>G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r>
            <m:t> </m:t>
          </m:r>
          <m:sSubSup>
            <m:e>
              <m:bar>
                <m:barPr>
                  <m:pos m:val="top"/>
                </m:barPr>
                <m:e>
                  <m:r>
                    <m:t>P</m:t>
                  </m:r>
                </m:e>
              </m:bar>
            </m:e>
            <m:sub>
              <m:r>
                <m:t>G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  <m:sup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ty m:val="p"/>
                  <m:scr m:val="script"/>
                </m:rPr>
                <m:t>G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因此，当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时，</w:t>
      </w:r>
      <m:oMath>
        <m:sSub>
          <m:e>
            <m:r>
              <m:t>P</m:t>
            </m:r>
          </m:e>
          <m:sub>
            <m:r>
              <m:t>G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；当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时，</w:t>
      </w:r>
      <m:oMath>
        <m:sSub>
          <m:e>
            <m:r>
              <m:t>P</m:t>
            </m:r>
          </m:e>
          <m:sub>
            <m:r>
              <m:t>G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 </w:t>
      </w:r>
      <w:r>
        <w:t xml:space="preserve">被限制在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sSubSup>
              <m:e>
                <m:bar>
                  <m:barPr>
                    <m:pos m:val="bot"/>
                  </m:barPr>
                  <m:e>
                    <m:r>
                      <m:t>P</m:t>
                    </m:r>
                  </m:e>
                </m:bar>
              </m:e>
              <m:sub>
                <m:r>
                  <m:t>G</m:t>
                </m:r>
                <m:r>
                  <m:rPr>
                    <m:sty m:val="p"/>
                  </m:rPr>
                  <m:t>,</m:t>
                </m:r>
                <m:r>
                  <m:t>i</m:t>
                </m:r>
              </m:sub>
              <m:sup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p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bar>
                  <m:barPr>
                    <m:pos m:val="top"/>
                  </m:barPr>
                  <m:e>
                    <m:r>
                      <m:t>P</m:t>
                    </m:r>
                  </m:e>
                </m:bar>
              </m:e>
              <m:sub>
                <m:r>
                  <m:t>G</m:t>
                </m:r>
                <m:r>
                  <m:rPr>
                    <m:sty m:val="p"/>
                  </m:rPr>
                  <m:t>,</m:t>
                </m:r>
                <m:r>
                  <m:t>i</m:t>
                </m:r>
              </m:sub>
              <m:sup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p</m:t>
                </m:r>
              </m:sup>
            </m:sSubSup>
          </m:e>
        </m:d>
      </m:oMath>
      <w:r>
        <w:t xml:space="preserve"> </w:t>
      </w:r>
      <w:r>
        <w:t xml:space="preserve">区间内。故障后 OPF 遍历中再使用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bar>
                <m:barPr>
                  <m:pos m:val="bot"/>
                </m:barPr>
                <m:e>
                  <m:r>
                    <m:t>P</m:t>
                  </m:r>
                </m:e>
              </m:bar>
            </m:e>
            <m:sub>
              <m:r>
                <m:t>G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  <m:sup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bar>
                    <m:barPr>
                      <m:pos m:val="bot"/>
                    </m:barPr>
                    <m:e>
                      <m:r>
                        <m:t>P</m:t>
                      </m:r>
                    </m:e>
                  </m:bar>
                </m:e>
                <m:sub>
                  <m:r>
                    <m:t>G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Sup>
                <m:e>
                  <m:r>
                    <m:t>P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  <m:sup>
                  <m:r>
                    <m:t>0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↓</m:t>
                  </m:r>
                </m:sup>
              </m:sSubSup>
              <m:r>
                <m:t>Δ</m:t>
              </m:r>
              <m:r>
                <m:t>t</m:t>
              </m:r>
            </m:e>
          </m:d>
          <m:r>
            <m:rPr>
              <m:sty m:val="p"/>
            </m:rPr>
            <m:t>,</m:t>
          </m:r>
          <m:r>
            <m:t>  </m:t>
          </m:r>
          <m:sSubSup>
            <m:e>
              <m:bar>
                <m:barPr>
                  <m:pos m:val="top"/>
                </m:barPr>
                <m:e>
                  <m:r>
                    <m:t>P</m:t>
                  </m:r>
                </m:e>
              </m:bar>
            </m:e>
            <m:sub>
              <m:r>
                <m:t>G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  <m:sup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P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max</m:t>
                  </m:r>
                </m:sup>
              </m:sSub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,</m:t>
              </m:r>
              <m:r>
                <m:t> </m:t>
              </m:r>
              <m:sSubSup>
                <m:e>
                  <m:r>
                    <m:t>P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  <m:sup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↑</m:t>
                  </m:r>
                </m:sup>
              </m:sSubSup>
              <m:r>
                <m:t>Δ</m:t>
              </m:r>
              <m:r>
                <m:t>t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其中</w:t>
      </w:r>
      <w:r>
        <w:t xml:space="preserve"> </w:t>
      </w:r>
      <m:oMath>
        <m:sSubSup>
          <m:e>
            <m:r>
              <m:t>P</m:t>
            </m:r>
          </m:e>
          <m:sub>
            <m:r>
              <m:t>G</m:t>
            </m:r>
            <m:r>
              <m:rPr>
                <m:sty m:val="p"/>
              </m:rPr>
              <m:t>,</m:t>
            </m:r>
            <m:r>
              <m:t>i</m:t>
            </m:r>
          </m:sub>
          <m:sup>
            <m:r>
              <m:t>0</m:t>
            </m:r>
          </m:sup>
        </m:sSubSup>
      </m:oMath>
      <w:r>
        <w:t xml:space="preserve"> </w:t>
      </w:r>
      <w:r>
        <w:t xml:space="preserve">取本节基准 OPF 的最优机组出力。燃煤机组</w:t>
      </w:r>
      <w:r>
        <w:t xml:space="preserve"> </w:t>
      </w:r>
      <m:oMath>
        <m:sSup>
          <m:e>
            <m:r>
              <m:t>η</m:t>
            </m:r>
          </m:e>
          <m:sup>
            <m:r>
              <m:rPr>
                <m:sty m:val="p"/>
              </m:rPr>
              <m:t>↑</m:t>
            </m:r>
          </m:sup>
        </m:sSup>
        <m:r>
          <m:rPr>
            <m:sty m:val="p"/>
          </m:rPr>
          <m:t>=</m:t>
        </m:r>
        <m:sSup>
          <m:e>
            <m:r>
              <m:t>η</m:t>
            </m:r>
          </m:e>
          <m:sup>
            <m:r>
              <m:rPr>
                <m:sty m:val="p"/>
              </m:rPr>
              <m:t>↓</m:t>
            </m:r>
          </m:sup>
        </m:sSup>
        <m:r>
          <m:rPr>
            <m:sty m:val="p"/>
          </m:rPr>
          <m:t>=</m:t>
        </m:r>
        <m:r>
          <m:t>0.35</m:t>
        </m:r>
        <m:r>
          <m:rPr>
            <m:sty m:val="p"/>
          </m:rPr>
          <m:t>/</m:t>
        </m:r>
        <m:r>
          <m:rPr>
            <m:nor/>
            <m:sty m:val="p"/>
          </m:rPr>
          <m:t>h</m:t>
        </m:r>
      </m:oMath>
      <w:r>
        <w:t xml:space="preserve">，燃气机组</w:t>
      </w:r>
      <w:r>
        <w:t xml:space="preserve"> </w:t>
      </w:r>
      <m:oMath>
        <m:sSup>
          <m:e>
            <m:r>
              <m:t>η</m:t>
            </m:r>
          </m:e>
          <m:sup>
            <m:r>
              <m:rPr>
                <m:sty m:val="p"/>
              </m:rPr>
              <m:t>↑</m:t>
            </m:r>
          </m:sup>
        </m:sSup>
        <m:r>
          <m:rPr>
            <m:sty m:val="p"/>
          </m:rPr>
          <m:t>=</m:t>
        </m:r>
        <m:sSup>
          <m:e>
            <m:r>
              <m:t>η</m:t>
            </m:r>
          </m:e>
          <m:sup>
            <m:r>
              <m:rPr>
                <m:sty m:val="p"/>
              </m:rPr>
              <m:t>↓</m:t>
            </m:r>
          </m:sup>
        </m:sSup>
        <m:r>
          <m:rPr>
            <m:sty m:val="p"/>
          </m:rPr>
          <m:t>=</m:t>
        </m:r>
        <m:r>
          <m:t>0.50</m:t>
        </m:r>
        <m:r>
          <m:rPr>
            <m:sty m:val="p"/>
          </m:rPr>
          <m:t>/</m:t>
        </m:r>
        <m:r>
          <m:rPr>
            <m:nor/>
            <m:sty m:val="p"/>
          </m:rPr>
          <m:t>h</m:t>
        </m:r>
      </m:oMath>
      <w:r>
        <w:t xml:space="preserve">。</w:t>
      </w:r>
    </w:p>
    <w:p>
      <w:pPr>
        <w:pStyle w:val="BodyText"/>
      </w:pPr>
      <w:r>
        <w:rPr>
          <w:bCs/>
          <w:b/>
        </w:rPr>
        <w:t xml:space="preserve">(2b) 水电机组</w:t>
      </w:r>
      <w:r>
        <w:t xml:space="preserve">（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ty m:val="p"/>
                <m:scr m:val="script"/>
              </m:rPr>
              <m:t>G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y</m:t>
            </m:r>
          </m:sub>
        </m:sSub>
      </m:oMath>
      <w:r>
        <w:t xml:space="preserve">，灵活调峰，无启停变量）</w:t>
      </w:r>
    </w:p>
    <w:p>
      <w:pPr>
        <w:pStyle w:val="BodyText"/>
      </w:pPr>
      <w:r>
        <w:t xml:space="preserve">枯水折减上限（第一步 A.2）：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  <m:sup>
              <m:r>
                <m:rPr>
                  <m:sty m:val="p"/>
                </m:rPr>
                <m:t>max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</m:sub>
          </m:sSub>
          <m:r>
            <m:t> </m:t>
          </m:r>
          <m:sSubSup>
            <m:e>
              <m:r>
                <m:t>P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  <m:sup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</m:sup>
          </m:sSubSup>
        </m:oMath>
      </m:oMathPara>
    </w:p>
    <w:p>
      <w:pPr>
        <w:pStyle w:val="FirstParagraph"/>
      </w:pPr>
      <w:r>
        <w:t xml:space="preserve">水库可用电量约束（单时段）：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t> </m:t>
          </m:r>
          <m:r>
            <m:t>Δ</m:t>
          </m:r>
          <m:r>
            <m:t>t</m:t>
          </m:r>
          <m:r>
            <m:t> </m:t>
          </m:r>
          <m:r>
            <m:rPr>
              <m:sty m:val="p"/>
            </m:rPr>
            <m:t>≤</m:t>
          </m:r>
          <m:r>
            <m:t> </m:t>
          </m:r>
          <m:sSubSup>
            <m:e>
              <m:r>
                <m:t>E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  <m:sup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l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</m:sub>
          </m:sSub>
          <m:r>
            <m:t> </m:t>
          </m:r>
          <m:sSubSup>
            <m:e>
              <m:r>
                <m:t>P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  <m:sup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</m:sup>
          </m:sSubSup>
          <m:r>
            <m:t> </m:t>
          </m:r>
          <m:r>
            <m:t>Δ</m:t>
          </m:r>
          <m:r>
            <m:t>t</m:t>
          </m:r>
        </m:oMath>
      </m:oMathPara>
    </w:p>
    <w:p>
      <w:pPr>
        <w:pStyle w:val="FirstParagraph"/>
      </w:pPr>
      <w:r>
        <w:t xml:space="preserve">基准 OPF 中水电不施加爬坡约束，仅受枯水上限与单时段能量上限约束：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sSub>
            <m:e>
              <m:r>
                <m:t>P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min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P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max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 </m:t>
              </m:r>
              <m:sSubSup>
                <m:e>
                  <m:r>
                    <m:t>E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l</m:t>
                  </m:r>
                </m:sup>
              </m:sSubSup>
              <m:r>
                <m:rPr>
                  <m:sty m:val="p"/>
                </m:rPr>
                <m:t>/</m:t>
              </m:r>
              <m:r>
                <m:t>Δ</m:t>
              </m:r>
              <m:r>
                <m:t>t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水电机组不引入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，因此不会出现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  <m:sSubSup>
          <m:e>
            <m:r>
              <m:t>P</m:t>
            </m:r>
          </m:e>
          <m:sub>
            <m:r>
              <m:t>H</m:t>
            </m:r>
            <m:r>
              <m:rPr>
                <m:sty m:val="p"/>
              </m:rPr>
              <m:t>,</m:t>
            </m:r>
            <m:r>
              <m:t>i</m:t>
            </m:r>
          </m:sub>
          <m:sup>
            <m:r>
              <m:rPr>
                <m:sty m:val="p"/>
              </m:rPr>
              <m:t>min</m:t>
            </m:r>
          </m:sup>
        </m:sSubSup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t>H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≤</m:t>
        </m:r>
        <m:sSub>
          <m:e>
            <m:r>
              <m:t>u</m:t>
            </m:r>
          </m:e>
          <m:sub>
            <m:r>
              <m:t>i</m:t>
            </m:r>
          </m:sub>
        </m:sSub>
        <m:sSubSup>
          <m:e>
            <m:r>
              <m:t>P</m:t>
            </m:r>
          </m:e>
          <m:sub>
            <m:r>
              <m:t>H</m:t>
            </m:r>
            <m:r>
              <m:rPr>
                <m:sty m:val="p"/>
              </m:rPr>
              <m:t>,</m:t>
            </m:r>
            <m:r>
              <m:t>i</m:t>
            </m:r>
          </m:sub>
          <m:sup>
            <m:r>
              <m:rPr>
                <m:sty m:val="p"/>
              </m:rPr>
              <m:t>max</m:t>
            </m:r>
          </m:sup>
        </m:sSubSup>
      </m:oMath>
      <w:r>
        <w:t xml:space="preserve"> </w:t>
      </w:r>
      <w:r>
        <w:t xml:space="preserve">的启停约束；其可在上述连续区间内优化。故障后 OPF 遍历中，若需考虑水电爬坡，则以本节基准 OPF 的水电出力为</w:t>
      </w:r>
      <w:r>
        <w:t xml:space="preserve"> </w:t>
      </w:r>
      <m:oMath>
        <m:sSubSup>
          <m:e>
            <m:r>
              <m:t>P</m:t>
            </m:r>
          </m:e>
          <m:sub>
            <m:r>
              <m:t>H</m:t>
            </m:r>
            <m:r>
              <m:rPr>
                <m:sty m:val="p"/>
              </m:rPr>
              <m:t>,</m:t>
            </m:r>
            <m:r>
              <m:t>i</m:t>
            </m:r>
          </m:sub>
          <m:sup>
            <m:r>
              <m:t>0</m:t>
            </m:r>
          </m:sup>
        </m:sSubSup>
      </m:oMath>
      <w:r>
        <w:t xml:space="preserve"> </w:t>
      </w:r>
      <w:r>
        <w:t xml:space="preserve">叠加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P</m:t>
                </m:r>
              </m:e>
              <m:sub>
                <m:r>
                  <m:t>H</m:t>
                </m:r>
                <m:r>
                  <m:rPr>
                    <m:sty m:val="p"/>
                  </m:rPr>
                  <m:t>,</m:t>
                </m:r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Sup>
              <m:e>
                <m:r>
                  <m:t>P</m:t>
                </m:r>
              </m:e>
              <m:sub>
                <m:r>
                  <m:t>H</m:t>
                </m:r>
                <m:r>
                  <m:rPr>
                    <m:sty m:val="p"/>
                  </m:rPr>
                  <m:t>,</m:t>
                </m:r>
                <m:r>
                  <m:t>i</m:t>
                </m:r>
              </m:sub>
              <m:sup>
                <m:r>
                  <m:t>0</m:t>
                </m:r>
              </m:sup>
            </m:sSubSup>
          </m:e>
        </m:d>
        <m:r>
          <m:rPr>
            <m:sty m:val="p"/>
          </m:rPr>
          <m:t>≤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t>Δ</m:t>
        </m:r>
        <m:r>
          <m:t>t</m:t>
        </m:r>
      </m:oMath>
      <w:r>
        <w:t xml:space="preserve">。</w:t>
      </w:r>
    </w:p>
    <w:p>
      <w:pPr>
        <w:pStyle w:val="BodyText"/>
      </w:pPr>
      <w:r>
        <w:rPr>
          <w:bCs/>
          <w:b/>
        </w:rPr>
        <w:t xml:space="preserve">(2c) 风电机组</w:t>
      </w:r>
      <w:r>
        <w:t xml:space="preserve">（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ty m:val="p"/>
                <m:scr m:val="script"/>
              </m:rPr>
              <m:t>G</m:t>
            </m:r>
          </m:e>
          <m:sub>
            <m:r>
              <m:rPr>
                <m:sty m:val="p"/>
              </m:rPr>
              <m:t>w</m:t>
            </m:r>
          </m:sub>
        </m:sSub>
      </m:oMath>
      <w:r>
        <w:t xml:space="preserve">，不可调度，可弃风）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t> </m:t>
          </m:r>
          <m:r>
            <m:rPr>
              <m:sty m:val="p"/>
            </m:rPr>
            <m:t>≤</m:t>
          </m:r>
          <m:r>
            <m:t> </m:t>
          </m:r>
          <m:sSub>
            <m:e>
              <m:r>
                <m:t>P</m:t>
              </m:r>
            </m:e>
            <m:sub>
              <m:r>
                <m:t>W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t> </m:t>
          </m:r>
          <m:r>
            <m:rPr>
              <m:sty m:val="p"/>
            </m:rPr>
            <m:t>≤</m:t>
          </m:r>
          <m:r>
            <m:t> </m:t>
          </m:r>
          <m:sSubSup>
            <m:e>
              <m:r>
                <m:t>P</m:t>
              </m:r>
            </m:e>
            <m:sub>
              <m:r>
                <m:t>W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  <m:sup>
              <m:r>
                <m:rPr>
                  <m:sty m:val="p"/>
                </m:rPr>
                <m:t>max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v</m:t>
              </m:r>
            </m:e>
          </m:d>
        </m:oMath>
      </m:oMathPara>
    </w:p>
    <w:p>
      <w:pPr>
        <w:pStyle w:val="FirstParagraph"/>
      </w:pPr>
      <m:oMath>
        <m:sSubSup>
          <m:e>
            <m:r>
              <m:t>P</m:t>
            </m:r>
          </m:e>
          <m:sub>
            <m:r>
              <m:t>W</m:t>
            </m:r>
            <m:r>
              <m:rPr>
                <m:sty m:val="p"/>
              </m:rPr>
              <m:t>,</m:t>
            </m:r>
            <m:r>
              <m:t>i</m:t>
            </m:r>
          </m:sub>
          <m:sup>
            <m:r>
              <m:rPr>
                <m:sty m:val="p"/>
              </m:rPr>
              <m:t>max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m:t>v</m:t>
            </m:r>
          </m:e>
        </m:d>
      </m:oMath>
      <w:r>
        <w:t xml:space="preserve"> </w:t>
      </w:r>
      <w:r>
        <w:t xml:space="preserve">由分段风速-功率曲线给出；极热无风</w:t>
      </w:r>
      <w:r>
        <w:t xml:space="preserve"> </w:t>
      </w:r>
      <m:oMath>
        <m:r>
          <m:t>v</m:t>
        </m:r>
        <m:r>
          <m:rPr>
            <m:sty m:val="p"/>
          </m:rPr>
          <m:t>&lt;</m:t>
        </m:r>
        <m:sSub>
          <m:e>
            <m:r>
              <m:t>v</m:t>
            </m:r>
          </m:e>
          <m:sub>
            <m:r>
              <m:t>c</m:t>
            </m:r>
            <m:r>
              <m:t>i</m:t>
            </m:r>
          </m:sub>
        </m:sSub>
      </m:oMath>
      <w:r>
        <w:t xml:space="preserve"> </w:t>
      </w:r>
      <w:r>
        <w:t xml:space="preserve">时</w:t>
      </w:r>
      <w:r>
        <w:t xml:space="preserve"> </w:t>
      </w:r>
      <m:oMath>
        <m:sSubSup>
          <m:e>
            <m:r>
              <m:t>P</m:t>
            </m:r>
          </m:e>
          <m:sub>
            <m:r>
              <m:t>W</m:t>
            </m:r>
            <m:r>
              <m:rPr>
                <m:sty m:val="p"/>
              </m:rPr>
              <m:t>,</m:t>
            </m:r>
            <m:r>
              <m:t>i</m:t>
            </m:r>
          </m:sub>
          <m:sup>
            <m:r>
              <m:rPr>
                <m:sty m:val="p"/>
              </m:rPr>
              <m:t>max</m:t>
            </m:r>
          </m:sup>
        </m:sSubSup>
        <m:r>
          <m:rPr>
            <m:sty m:val="p"/>
          </m:rPr>
          <m:t>≈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bCs/>
          <w:b/>
        </w:rPr>
        <w:t xml:space="preserve">(2d) 光伏机组</w:t>
      </w:r>
      <w:r>
        <w:t xml:space="preserve">（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ty m:val="p"/>
                <m:scr m:val="script"/>
              </m:rPr>
              <m:t>G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v</m:t>
            </m:r>
          </m:sub>
        </m:sSub>
      </m:oMath>
      <w:r>
        <w:t xml:space="preserve">，不可调度，可弃光）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t> </m:t>
          </m:r>
          <m:r>
            <m:rPr>
              <m:sty m:val="p"/>
            </m:rPr>
            <m:t>≤</m:t>
          </m:r>
          <m:r>
            <m:t> </m:t>
          </m:r>
          <m:sSub>
            <m:e>
              <m:r>
                <m:t>P</m:t>
              </m:r>
            </m:e>
            <m:sub>
              <m:r>
                <m:t>P</m:t>
              </m:r>
              <m:r>
                <m:t>V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t> </m:t>
          </m:r>
          <m:r>
            <m:rPr>
              <m:sty m:val="p"/>
            </m:rPr>
            <m:t>≤</m:t>
          </m:r>
          <m:r>
            <m:t> </m:t>
          </m:r>
          <m:sSubSup>
            <m:e>
              <m:r>
                <m:t>P</m:t>
              </m:r>
            </m:e>
            <m:sub>
              <m:r>
                <m:t>P</m:t>
              </m:r>
              <m:r>
                <m:t>V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  <m:sup>
              <m:r>
                <m:rPr>
                  <m:sty m:val="p"/>
                </m:rPr>
                <m:t>max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</m:oMath>
      </m:oMathPara>
    </w:p>
    <w:p>
      <w:pPr>
        <w:pStyle w:val="FirstParagraph"/>
      </w:pPr>
      <m:oMath>
        <m:sSubSup>
          <m:e>
            <m:r>
              <m:t>P</m:t>
            </m:r>
          </m:e>
          <m:sub>
            <m:r>
              <m:t>P</m:t>
            </m:r>
            <m:r>
              <m:t>V</m:t>
            </m:r>
            <m:r>
              <m:rPr>
                <m:sty m:val="p"/>
              </m:rPr>
              <m:t>,</m:t>
            </m:r>
            <m:r>
              <m:t>i</m:t>
            </m:r>
          </m:sub>
          <m:sup>
            <m:r>
              <m:rPr>
                <m:sty m:val="p"/>
              </m:rPr>
              <m:t>max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t xml:space="preserve"> </w:t>
      </w:r>
      <w:r>
        <w:t xml:space="preserve">含辐照度与电池温度负系数。</w:t>
      </w:r>
    </w:p>
    <w:p>
      <w:pPr>
        <w:pStyle w:val="BlockText"/>
      </w:pPr>
      <w:r>
        <w:rPr>
          <w:bCs/>
          <w:b/>
        </w:rPr>
        <w:t xml:space="preserve">实现说明</w:t>
      </w:r>
      <w:r>
        <w:t xml:space="preserve">：</w:t>
      </w:r>
      <w:r>
        <w:rPr>
          <w:rStyle w:val="VerbatimChar"/>
        </w:rPr>
        <w:t xml:space="preserve">run_extreme_heat_opf.m</w:t>
      </w:r>
      <w:r>
        <w:t xml:space="preserve"> </w:t>
      </w:r>
      <w:r>
        <w:t xml:space="preserve">调用</w:t>
      </w:r>
      <w:r>
        <w:t xml:space="preserve"> </w:t>
      </w:r>
      <w:r>
        <w:rPr>
          <w:rStyle w:val="VerbatimChar"/>
        </w:rPr>
        <w:t xml:space="preserve">source_dispatch_bounds(...,'useRamp',false)</w:t>
      </w:r>
      <w:r>
        <w:t xml:space="preserve"> </w:t>
      </w:r>
      <w:r>
        <w:t xml:space="preserve">求解本节基准 OPF。对火电机组，</w:t>
      </w:r>
      <w:r>
        <w:rPr>
          <w:rStyle w:val="VerbatimChar"/>
        </w:rPr>
        <w:t xml:space="preserve">build_and_solve_dcopf.m</w:t>
      </w:r>
      <w:r>
        <w:t xml:space="preserve"> </w:t>
      </w:r>
      <w:r>
        <w:t xml:space="preserve">额外引入二进制变量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，并通过两组线性约束施加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  <m:sSubSup>
          <m:e>
            <m:bar>
              <m:barPr>
                <m:pos m:val="bot"/>
              </m:barPr>
              <m:e>
                <m:r>
                  <m:t>P</m:t>
                </m:r>
              </m:e>
            </m:bar>
          </m:e>
          <m:sub>
            <m:r>
              <m:t>G</m:t>
            </m:r>
            <m:r>
              <m:rPr>
                <m:sty m:val="p"/>
              </m:rPr>
              <m:t>,</m:t>
            </m:r>
            <m:r>
              <m:t>i</m:t>
            </m:r>
          </m:sub>
          <m:sup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p>
        </m:sSubSup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t>G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≤</m:t>
        </m:r>
        <m:sSub>
          <m:e>
            <m:r>
              <m:t>u</m:t>
            </m:r>
          </m:e>
          <m:sub>
            <m:r>
              <m:t>i</m:t>
            </m:r>
          </m:sub>
        </m:sSub>
        <m:sSubSup>
          <m:e>
            <m:bar>
              <m:barPr>
                <m:pos m:val="top"/>
              </m:barPr>
              <m:e>
                <m:r>
                  <m:t>P</m:t>
                </m:r>
              </m:e>
            </m:bar>
          </m:e>
          <m:sub>
            <m:r>
              <m:t>G</m:t>
            </m:r>
            <m:r>
              <m:rPr>
                <m:sty m:val="p"/>
              </m:rPr>
              <m:t>,</m:t>
            </m:r>
            <m:r>
              <m:t>i</m:t>
            </m:r>
          </m:sub>
          <m:sup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p>
        </m:sSubSup>
      </m:oMath>
      <w:r>
        <w:t xml:space="preserve">；对水电、风电、光伏，仍直接通过变量上下界施加连续区间。故障后遍历脚本调用</w:t>
      </w:r>
      <w:r>
        <w:t xml:space="preserve"> </w:t>
      </w:r>
      <w:r>
        <w:rPr>
          <w:rStyle w:val="VerbatimChar"/>
        </w:rPr>
        <w:t xml:space="preserve">source_dispatch_bounds(...,'useRamp',true,'Pg0Override',baseline.Pg)</w:t>
      </w:r>
      <w:r>
        <w:t xml:space="preserve">。</w:t>
      </w:r>
    </w:p>
    <w:bookmarkEnd w:id="26"/>
    <w:bookmarkStart w:id="27" w:name="荷侧切负荷区间约束"/>
    <w:p>
      <w:pPr>
        <w:pStyle w:val="Heading4"/>
      </w:pPr>
      <w:r>
        <w:t xml:space="preserve">(3) 荷侧切负荷区间约束</w:t>
      </w:r>
    </w:p>
    <w:p>
      <w:pPr>
        <w:pStyle w:val="FirstParagraph"/>
      </w:pPr>
      <m:oMathPara>
        <m:oMathParaPr>
          <m:jc m:val="center"/>
        </m:oMathParaPr>
        <m:oMath>
          <m:r>
            <m:t>0</m:t>
          </m:r>
          <m:r>
            <m:t> </m:t>
          </m:r>
          <m:r>
            <m:rPr>
              <m:sty m:val="p"/>
            </m:rPr>
            <m:t>≤</m:t>
          </m:r>
          <m:r>
            <m:t> </m:t>
          </m:r>
          <m:sSub>
            <m:e>
              <m:r>
                <m:t>s</m:t>
              </m:r>
            </m:e>
            <m:sub>
              <m:r>
                <m:t>j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t> </m:t>
          </m:r>
          <m:r>
            <m:rPr>
              <m:sty m:val="p"/>
            </m:rPr>
            <m:t>≤</m:t>
          </m:r>
          <m:r>
            <m:t> </m:t>
          </m:r>
          <m:sSub>
            <m:e>
              <m:r>
                <m:t>D</m:t>
              </m:r>
            </m:e>
            <m:sub>
              <m:r>
                <m:t>j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∀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  <m:scr m:val="script"/>
            </m:rPr>
            <m:t>D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</m:oMath>
      </m:oMathPara>
    </w:p>
    <w:bookmarkEnd w:id="27"/>
    <w:bookmarkStart w:id="28" w:name="线路潮流安全约束每支路两条不等式"/>
    <w:p>
      <w:pPr>
        <w:pStyle w:val="Heading4"/>
      </w:pPr>
      <w:r>
        <w:t xml:space="preserve">(4) 线路潮流（安全）约束（每支路两条不等式）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 </m:t>
          </m:r>
          <m:sSub>
            <m:e>
              <m:bar>
                <m:barPr>
                  <m:pos m:val="top"/>
                </m:barPr>
                <m:e>
                  <m:r>
                    <m:t>f</m:t>
                  </m:r>
                </m:e>
              </m:bar>
            </m:e>
            <m:sub>
              <m:r>
                <m:t>l</m:t>
              </m:r>
            </m:sub>
          </m:sSub>
          <m:r>
            <m:t> </m:t>
          </m:r>
          <m:r>
            <m:rPr>
              <m:sty m:val="p"/>
            </m:rPr>
            <m:t>≤</m:t>
          </m:r>
          <m:r>
            <m:t> </m:t>
          </m:r>
          <m:sSub>
            <m:e>
              <m:r>
                <m:t>S</m:t>
              </m:r>
            </m:e>
            <m:sub>
              <m:r>
                <m:t>B</m:t>
              </m:r>
            </m:sub>
          </m:sSub>
          <m:r>
            <m:t> </m:t>
          </m:r>
          <m:sSub>
            <m:e>
              <m:r>
                <m:t>b</m:t>
              </m:r>
            </m:e>
            <m:sub>
              <m:r>
                <m:t>l</m:t>
              </m:r>
            </m:sub>
          </m:sSub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 </m:t>
          </m:r>
          <m:r>
            <m:rPr>
              <m:sty m:val="p"/>
            </m:rPr>
            <m:t>≤</m:t>
          </m:r>
          <m:r>
            <m:t> </m:t>
          </m:r>
          <m:sSub>
            <m:e>
              <m:bar>
                <m:barPr>
                  <m:pos m:val="top"/>
                </m:barPr>
                <m:e>
                  <m:r>
                    <m:t>f</m:t>
                  </m:r>
                </m:e>
              </m:bar>
            </m:e>
            <m:sub>
              <m:r>
                <m:t>l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∀</m:t>
          </m:r>
          <m:r>
            <m:t>l</m:t>
          </m:r>
        </m:oMath>
      </m:oMathPara>
    </w:p>
    <w:bookmarkEnd w:id="28"/>
    <w:bookmarkStart w:id="29" w:name="平衡节点相角参考"/>
    <w:p>
      <w:pPr>
        <w:pStyle w:val="Heading4"/>
      </w:pPr>
      <w:r>
        <w:t xml:space="preserve">(5) 平衡节点相角参考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slack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bus </m:t>
              </m:r>
              <m:r>
                <m:t>31</m:t>
              </m:r>
            </m:e>
          </m:d>
        </m:oMath>
      </m:oMathPara>
    </w:p>
    <w:bookmarkEnd w:id="29"/>
    <w:bookmarkEnd w:id="30"/>
    <w:bookmarkStart w:id="31" w:name="与-gurobi-标准型的对应"/>
    <w:p>
      <w:pPr>
        <w:pStyle w:val="Heading3"/>
      </w:pPr>
      <w:r>
        <w:t xml:space="preserve">2.4 与 Gurobi 标准型的对应</w:t>
      </w:r>
    </w:p>
    <w:p>
      <w:pPr>
        <w:pStyle w:val="FirstParagraph"/>
      </w:pPr>
      <w:r>
        <w:t xml:space="preserve">Gurobi（MATLAB 接口）求解混合整数二次规划</w:t>
      </w:r>
      <w:r>
        <w:t xml:space="preserve"> </w:t>
      </w:r>
      <m:oMath>
        <m:r>
          <m:rPr>
            <m:sty m:val="p"/>
          </m:rPr>
          <m:t>min</m:t>
        </m:r>
        <m:r>
          <m:t> </m:t>
        </m:r>
        <m:sSup>
          <m:e>
            <m:r>
              <m:rPr>
                <m:sty m:val="b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"/>
          </m:rPr>
          <m:t>Q</m:t>
        </m:r>
        <m:r>
          <m:t> </m:t>
        </m:r>
        <m:r>
          <m:rPr>
            <m:sty m:val="b"/>
          </m:rPr>
          <m:t>x</m:t>
        </m:r>
        <m:r>
          <m:rPr>
            <m:sty m:val="p"/>
          </m:rPr>
          <m:t>+</m:t>
        </m:r>
        <m:sSup>
          <m:e>
            <m:r>
              <m:rPr>
                <m:sty m:val="b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"/>
          </m:rPr>
          <m:t>x</m:t>
        </m:r>
      </m:oMath>
      <w:r>
        <w:t xml:space="preserve"> </w:t>
      </w:r>
      <w:r>
        <w:t xml:space="preserve">s.t.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b"/>
          </m:rPr>
          <m:t>x</m:t>
        </m:r>
        <m:r>
          <m:t> </m:t>
        </m:r>
        <m:r>
          <m:rPr>
            <m:sty m:val="p"/>
          </m:rPr>
          <m:t>{</m:t>
        </m:r>
        <m:r>
          <m:rPr>
            <m:sty m:val="p"/>
          </m:rPr>
          <m:t>≤</m:t>
        </m:r>
        <m:r>
          <m:rPr>
            <m:sty m:val="p"/>
          </m:rPr>
          <m:t>,</m:t>
        </m:r>
        <m:r>
          <m:rPr>
            <m:sty m:val="p"/>
          </m:rPr>
          <m:t>=</m:t>
        </m:r>
        <m:r>
          <m:rPr>
            <m:sty m:val="p"/>
          </m:rPr>
          <m:t>,</m:t>
        </m:r>
        <m:r>
          <m:rPr>
            <m:sty m:val="p"/>
          </m:rPr>
          <m:t>≥</m:t>
        </m:r>
        <m:r>
          <m:rPr>
            <m:sty m:val="p"/>
          </m:rPr>
          <m:t>}</m:t>
        </m:r>
        <m:r>
          <m:t> </m:t>
        </m:r>
        <m:r>
          <m:rPr>
            <m:sty m:val="b"/>
          </m:rPr>
          <m:t>b</m:t>
        </m:r>
        <m:r>
          <m:rPr>
            <m:sty m:val="p"/>
          </m:rPr>
          <m:t>,</m:t>
        </m:r>
        <m:r>
          <m:t> </m:t>
        </m:r>
        <m:r>
          <m:rPr>
            <m:sty m:val="b"/>
          </m:rPr>
          <m:t>l</m:t>
        </m:r>
        <m:r>
          <m:rPr>
            <m:sty m:val="b"/>
          </m:rPr>
          <m:t>b</m:t>
        </m:r>
        <m:r>
          <m:rPr>
            <m:sty m:val="p"/>
          </m:rPr>
          <m:t>≤</m:t>
        </m:r>
        <m:r>
          <m:rPr>
            <m:sty m:val="b"/>
          </m:rPr>
          <m:t>x</m:t>
        </m:r>
        <m:r>
          <m:rPr>
            <m:sty m:val="p"/>
          </m:rPr>
          <m:t>≤</m:t>
        </m:r>
        <m:r>
          <m:rPr>
            <m:sty m:val="b"/>
          </m:rPr>
          <m:t>u</m:t>
        </m:r>
        <m:r>
          <m:rPr>
            <m:sty m:val="b"/>
          </m:rPr>
          <m:t>b</m:t>
        </m:r>
      </m:oMath>
      <w:r>
        <w:t xml:space="preserve">，并指定火电启停变量为二进制变量：</w:t>
      </w:r>
    </w:p>
    <w:p>
      <w:pPr>
        <w:numPr>
          <w:ilvl w:val="0"/>
          <w:numId w:val="1002"/>
        </w:numPr>
        <w:pStyle w:val="Compact"/>
      </w:pPr>
      <m:oMath>
        <m:r>
          <m:rPr>
            <m:sty m:val="b"/>
          </m:rPr>
          <m:t>Q</m:t>
        </m:r>
      </m:oMath>
      <w:r>
        <w:t xml:space="preserve">：对角阵，</w:t>
      </w:r>
      <m:oMath>
        <m:sSub>
          <m:e>
            <m:r>
              <m:t>Q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（仅</w:t>
      </w:r>
      <w:r>
        <w:t xml:space="preserve"> </w:t>
      </w:r>
      <m:oMath>
        <m:sSub>
          <m:e>
            <m:r>
              <m:t>P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段），其余 0；</w:t>
      </w:r>
    </w:p>
    <w:p>
      <w:pPr>
        <w:numPr>
          <w:ilvl w:val="0"/>
          <w:numId w:val="1002"/>
        </w:numPr>
        <w:pStyle w:val="Compact"/>
      </w:pPr>
      <m:oMath>
        <m:r>
          <m:rPr>
            <m:sty m:val="b"/>
          </m:rPr>
          <m:t>c</m:t>
        </m:r>
      </m:oMath>
      <w:r>
        <w:t xml:space="preserve">：</w:t>
      </w:r>
      <m:oMath>
        <m:sSub>
          <m:e>
            <m:r>
              <m:t>P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段为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，</w:t>
      </w:r>
      <m:oMath>
        <m:r>
          <m:t>s</m:t>
        </m:r>
      </m:oMath>
      <w:r>
        <w:t xml:space="preserve"> </w:t>
      </w:r>
      <w:r>
        <w:t xml:space="preserve">段为</w:t>
      </w:r>
      <w:r>
        <w:t xml:space="preserve"> </w:t>
      </w:r>
      <m:oMath>
        <m:sSub>
          <m:e>
            <m:r>
              <m:rPr>
                <m:sty m:val="p"/>
              </m:rPr>
              <m:t>V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e>
          <m:sub>
            <m:r>
              <m:t>k</m:t>
            </m:r>
          </m:sub>
        </m:sSub>
      </m:oMath>
      <w:r>
        <w:t xml:space="preserve">，</w:t>
      </w:r>
      <m:oMath>
        <m:r>
          <m:t>θ</m:t>
        </m:r>
      </m:oMath>
      <w:r>
        <w:t xml:space="preserve"> </w:t>
      </w:r>
      <w:r>
        <w:t xml:space="preserve">段为 0；</w:t>
      </w:r>
    </w:p>
    <w:p>
      <w:pPr>
        <w:numPr>
          <w:ilvl w:val="0"/>
          <w:numId w:val="1002"/>
        </w:numPr>
        <w:pStyle w:val="Compact"/>
      </w:pPr>
      <m:oMath>
        <m:r>
          <m:rPr>
            <m:sty m:val="b"/>
          </m:rPr>
          <m:t>A</m:t>
        </m:r>
        <m:r>
          <m:rPr>
            <m:sty m:val="p"/>
          </m:rPr>
          <m:t>,</m:t>
        </m:r>
        <m:r>
          <m:rPr>
            <m:sty m:val="b"/>
          </m:rPr>
          <m:t>b</m:t>
        </m:r>
      </m:oMath>
      <w:r>
        <w:t xml:space="preserve">：式 (1) 为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行，式 (2a) 火电启停约束与式 (4) 潮流约束为</w:t>
      </w:r>
      <w:r>
        <w:t xml:space="preserve"> </w:t>
      </w:r>
      <w:r>
        <w:rPr>
          <w:rStyle w:val="VerbatimChar"/>
        </w:rPr>
        <w:t xml:space="preserve">&lt;</w:t>
      </w:r>
      <w:r>
        <w:t xml:space="preserve">/</w:t>
      </w:r>
      <w:r>
        <w:rPr>
          <w:rStyle w:val="VerbatimChar"/>
        </w:rPr>
        <w:t xml:space="preserve">&gt;</w:t>
      </w:r>
      <w:r>
        <w:t xml:space="preserve"> </w:t>
      </w:r>
      <w:r>
        <w:t xml:space="preserve">行；</w:t>
      </w:r>
    </w:p>
    <w:p>
      <w:pPr>
        <w:numPr>
          <w:ilvl w:val="0"/>
          <w:numId w:val="1002"/>
        </w:numPr>
        <w:pStyle w:val="Compact"/>
      </w:pPr>
      <m:oMath>
        <m:r>
          <m:rPr>
            <m:sty m:val="b"/>
          </m:rPr>
          <m:t>l</m:t>
        </m:r>
        <m:r>
          <m:rPr>
            <m:sty m:val="b"/>
          </m:rPr>
          <m:t>b</m:t>
        </m:r>
        <m:r>
          <m:rPr>
            <m:sty m:val="p"/>
          </m:rPr>
          <m:t>,</m:t>
        </m:r>
        <m:r>
          <m:rPr>
            <m:sty m:val="b"/>
          </m:rPr>
          <m:t>u</m:t>
        </m:r>
        <m:r>
          <m:rPr>
            <m:sty m:val="b"/>
          </m:rPr>
          <m:t>b</m:t>
        </m:r>
      </m:oMath>
      <w:r>
        <w:t xml:space="preserve">：非火电源侧调度区间、火电</w:t>
      </w:r>
      <w:r>
        <w:t xml:space="preserve"> </w:t>
      </w:r>
      <m:oMath>
        <m:sSub>
          <m:e>
            <m:r>
              <m:t>P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的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bar>
                  <m:barPr>
                    <m:pos m:val="top"/>
                  </m:barPr>
                  <m:e>
                    <m:r>
                      <m:t>P</m:t>
                    </m:r>
                  </m:e>
                </m:bar>
              </m:e>
              <m:sup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p</m:t>
                </m:r>
              </m:sup>
            </m:sSup>
          </m:e>
        </m:d>
      </m:oMath>
      <w:r>
        <w:t xml:space="preserve"> </w:t>
      </w:r>
      <w:r>
        <w:t xml:space="preserve">变量界、切负荷界、平衡节点相角界、</w:t>
      </w:r>
      <m:oMath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；</w:t>
      </w:r>
    </w:p>
    <w:p>
      <w:pPr>
        <w:numPr>
          <w:ilvl w:val="0"/>
          <w:numId w:val="1002"/>
        </w:numPr>
        <w:pStyle w:val="Compact"/>
      </w:pPr>
      <m:oMath>
        <m:r>
          <m:rPr>
            <m:sty m:val="b"/>
          </m:rPr>
          <m:t>v</m:t>
        </m:r>
        <m:r>
          <m:rPr>
            <m:sty m:val="b"/>
          </m:rPr>
          <m:t>t</m:t>
        </m:r>
        <m:r>
          <m:rPr>
            <m:sty m:val="b"/>
          </m:rPr>
          <m:t>y</m:t>
        </m:r>
        <m:r>
          <m:rPr>
            <m:sty m:val="b"/>
          </m:rPr>
          <m:t>p</m:t>
        </m:r>
        <m:r>
          <m:rPr>
            <m:sty m:val="b"/>
          </m:rPr>
          <m:t>e</m:t>
        </m:r>
      </m:oMath>
      <w:r>
        <w:t xml:space="preserve">：火电启停变量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设置为</w:t>
      </w:r>
      <w:r>
        <w:t xml:space="preserve"> </w:t>
      </w:r>
      <w:r>
        <w:rPr>
          <w:rStyle w:val="VerbatimChar"/>
        </w:rPr>
        <w:t xml:space="preserve">B</w:t>
      </w:r>
      <w:r>
        <w:t xml:space="preserve">，其余变量为连续变量</w:t>
      </w:r>
      <w:r>
        <w:t xml:space="preserve"> </w:t>
      </w:r>
      <w:r>
        <w:rPr>
          <w:rStyle w:val="VerbatimChar"/>
        </w:rPr>
        <w:t xml:space="preserve">C</w:t>
      </w:r>
      <w:r>
        <w:t xml:space="preserve">；</w:t>
      </w:r>
    </w:p>
    <w:p>
      <w:pPr>
        <w:pStyle w:val="FirstParagraph"/>
      </w:pPr>
      <w:r>
        <w:t xml:space="preserve">实现见</w:t>
      </w:r>
      <w:r>
        <w:t xml:space="preserve"> </w:t>
      </w:r>
      <w:r>
        <w:rPr>
          <w:rStyle w:val="VerbatimChar"/>
        </w:rPr>
        <w:t xml:space="preserve">matlab/source_dispatch_bounds.m</w:t>
      </w:r>
      <w:r>
        <w:t xml:space="preserve">（源侧区间）、</w:t>
      </w:r>
      <w:r>
        <w:rPr>
          <w:rStyle w:val="VerbatimChar"/>
        </w:rPr>
        <w:t xml:space="preserve">matlab/build_and_solve_dcopf.m</w:t>
      </w:r>
      <w:r>
        <w:t xml:space="preserve">（模型装配），主程序</w:t>
      </w:r>
      <w:r>
        <w:t xml:space="preserve"> </w:t>
      </w:r>
      <w:r>
        <w:rPr>
          <w:rStyle w:val="VerbatimChar"/>
        </w:rPr>
        <w:t xml:space="preserve">matlab/run_extreme_heat_opf.m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0" w:name="求解结果极热场景系统运行基准状态"/>
    <w:p>
      <w:pPr>
        <w:pStyle w:val="Heading2"/>
      </w:pPr>
      <w:r>
        <w:t xml:space="preserve">3．求解结果（极热场景系统运行基准状态）</w:t>
      </w:r>
    </w:p>
    <w:p>
      <w:pPr>
        <w:pStyle w:val="FirstParagraph"/>
      </w:pPr>
      <w:r>
        <w:t xml:space="preserve">环境：</w:t>
      </w:r>
      <m:oMath>
        <m:r>
          <m:t>T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℃</m:t>
        </m:r>
      </m:oMath>
      <w:r>
        <w:t xml:space="preserve">、</w:t>
      </w:r>
      <m:oMath>
        <m:r>
          <m:t>v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nor/>
            <m:sty m:val="p"/>
          </m:rPr>
          <m:t>m/s</m:t>
        </m:r>
      </m:oMath>
      <w:r>
        <w:t xml:space="preserve">（无风）、</w:t>
      </w:r>
      <m:oMath>
        <m:r>
          <m:t>G</m:t>
        </m:r>
        <m:r>
          <m:rPr>
            <m:sty m:val="p"/>
          </m:rPr>
          <m:t>=</m:t>
        </m:r>
        <m:r>
          <m:t>900</m:t>
        </m:r>
        <m:r>
          <m:t> </m:t>
        </m:r>
        <m:sSup>
          <m:e>
            <m:r>
              <m:rPr>
                <m:nor/>
                <m:sty m:val="p"/>
              </m:rPr>
              <m:t>W/m</m:t>
            </m:r>
          </m:e>
          <m:sup>
            <m:r>
              <m:t>2</m:t>
            </m:r>
          </m:sup>
        </m:sSup>
      </m:oMath>
      <w:r>
        <w:t xml:space="preserve">。</w:t>
      </w:r>
    </w:p>
    <w:p>
      <w:pPr>
        <w:pStyle w:val="BlockText"/>
      </w:pPr>
      <w:r>
        <w:t xml:space="preserve">完整数据亦见</w:t>
      </w:r>
      <w:r>
        <w:t xml:space="preserve"> </w:t>
      </w:r>
      <w:r>
        <w:rPr>
          <w:rStyle w:val="VerbatimChar"/>
        </w:rPr>
        <w:t xml:space="preserve">docs/03_IEEE39修改版完整算例数据.md</w:t>
      </w:r>
      <w:r>
        <w:t xml:space="preserve"> </w:t>
      </w:r>
      <w:r>
        <w:t xml:space="preserve">第 11 节。</w:t>
      </w:r>
    </w:p>
    <w:p>
      <w:pPr>
        <w:pStyle w:val="FirstParagraph"/>
      </w:pPr>
      <w:r>
        <w:t xml:space="preserve">以下为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℃</m:t>
        </m:r>
      </m:oMath>
      <w:r>
        <w:t xml:space="preserve">、</w:t>
      </w:r>
      <m:oMath>
        <m:r>
          <m:t>v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nor/>
            <m:sty m:val="p"/>
          </m:rPr>
          <m:t>m/s</m:t>
        </m:r>
      </m:oMath>
      <w:r>
        <w:t xml:space="preserve">、</w:t>
      </w:r>
      <m:oMath>
        <m:r>
          <m:t>G</m:t>
        </m:r>
        <m:r>
          <m:rPr>
            <m:sty m:val="p"/>
          </m:rPr>
          <m:t>=</m:t>
        </m:r>
        <m:r>
          <m:t>900</m:t>
        </m:r>
        <m:r>
          <m:t> </m:t>
        </m:r>
        <m:sSup>
          <m:e>
            <m:r>
              <m:rPr>
                <m:nor/>
                <m:sty m:val="p"/>
              </m:rPr>
              <m:t>W/m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条件下 DC-OPF 最优解，供后续极热条件下元件故障概率分析使用。潮流正方向为</w:t>
      </w:r>
      <w:r>
        <w:t xml:space="preserve"> </w:t>
      </w:r>
      <m:oMath>
        <m:sSub>
          <m:e>
            <m:r>
              <m:t>f</m:t>
            </m:r>
          </m:e>
          <m:sub>
            <m:r>
              <m:t>b</m:t>
            </m:r>
            <m:r>
              <m:t>u</m:t>
            </m:r>
            <m:r>
              <m:t>s</m:t>
            </m:r>
          </m:sub>
        </m:sSub>
        <m:r>
          <m:rPr>
            <m:sty m:val="p"/>
          </m:rPr>
          <m:t>→</m:t>
        </m:r>
        <m:sSub>
          <m:e>
            <m:r>
              <m:t>t</m:t>
            </m:r>
          </m:e>
          <m:sub>
            <m:r>
              <m:t>b</m:t>
            </m:r>
            <m:r>
              <m:t>u</m:t>
            </m:r>
            <m:r>
              <m:t>s</m:t>
            </m:r>
          </m:sub>
        </m:sSub>
      </m:oMath>
      <w:r>
        <w:t xml:space="preserve">（MW）；负值表示功率由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  <m:r>
              <m:t>u</m:t>
            </m:r>
            <m:r>
              <m:t>s</m:t>
            </m:r>
          </m:sub>
        </m:sSub>
      </m:oMath>
      <w:r>
        <w:t xml:space="preserve"> </w:t>
      </w:r>
      <w:r>
        <w:t xml:space="preserve">流向</w:t>
      </w:r>
      <w:r>
        <w:t xml:space="preserve"> </w:t>
      </w:r>
      <m:oMath>
        <m:sSub>
          <m:e>
            <m:r>
              <m:t>f</m:t>
            </m:r>
          </m:e>
          <m:sub>
            <m:r>
              <m:t>b</m:t>
            </m:r>
            <m:r>
              <m:t>u</m:t>
            </m:r>
            <m:r>
              <m:t>s</m:t>
            </m:r>
          </m:sub>
        </m:sSub>
      </m:oMath>
      <w:r>
        <w:t xml:space="preserve">。</w:t>
      </w:r>
    </w:p>
    <w:bookmarkStart w:id="33" w:name="求解汇总"/>
    <w:p>
      <w:pPr>
        <w:pStyle w:val="Heading3"/>
      </w:pPr>
      <w:r>
        <w:t xml:space="preserve">3.1 求解汇总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求解状态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optimal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目标函数最优值 (</w:t>
            </w:r>
            <m:oMath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)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1011492.52</m:t>
                  </m:r>
                </m:e>
              </m:d>
              <m:r>
                <m:rPr>
                  <m:sty m:val="p"/>
                </m:rPr>
                <m:t>|</m:t>
              </m:r>
              <m:r>
                <m:t>发</m:t>
              </m:r>
              <m:r>
                <m:t>电</m:t>
              </m:r>
              <m:r>
                <m:t>成</m:t>
              </m:r>
              <m:r>
                <m:t>本</m:t>
              </m:r>
              <m:r>
                <m:rPr>
                  <m:sty m:val="p"/>
                </m:rPr>
                <m:t>(</m:t>
              </m:r>
            </m:oMath>
            <w:r>
              <w:t xml:space="preserve">/h)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248686.62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切负荷惩罚成本 ($/h)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762805.90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总发电</w:t>
            </w:r>
            <w:r>
              <w:t xml:space="preserve"> </w:t>
            </w:r>
            <m:oMath>
              <m:r>
                <m:rPr>
                  <m:sty m:val="p"/>
                </m:rPr>
                <m:t>∑</m:t>
              </m:r>
              <m:sSub>
                <m:e>
                  <m:r>
                    <m:t>P</m:t>
                  </m:r>
                </m:e>
                <m:sub>
                  <m:r>
                    <m:t>G</m:t>
                  </m:r>
                </m:sub>
              </m:sSub>
            </m:oMath>
            <w:r>
              <w:t xml:space="preserve"> </w:t>
            </w:r>
            <w:r>
              <w:t xml:space="preserve">(MW)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5991.76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极热修正总需求</w:t>
            </w:r>
            <w:r>
              <w:t xml:space="preserve"> </w:t>
            </w:r>
            <m:oMath>
              <m:r>
                <m:rPr>
                  <m:sty m:val="p"/>
                </m:rPr>
                <m:t>∑</m:t>
              </m:r>
              <m: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t xml:space="preserve"> </w:t>
            </w:r>
            <w:r>
              <w:t xml:space="preserve">(MW)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6754.57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总切负荷 (MW)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762.81 (11.29%)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实际供电负荷 (MW)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5991.76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线路最大负载率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越限线路数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bookmarkEnd w:id="33"/>
    <w:bookmarkStart w:id="34" w:name="发电机出力10-台"/>
    <w:p>
      <w:pPr>
        <w:pStyle w:val="Heading3"/>
      </w:pPr>
      <w:r>
        <w:t xml:space="preserve">3.2 发电机出力（10 台）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P</m:t>
                  </m:r>
                </m:e>
                <m:sub>
                  <m:r>
                    <m:t>G</m:t>
                  </m:r>
                </m:sub>
              </m:sSub>
            </m:oMath>
            <w:r>
              <w:t xml:space="preserve"> </w:t>
            </w:r>
            <w:r>
              <w:t xml:space="preserve">(MW)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调度下界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调度上界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利用率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水电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807.50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火电-coal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火电-coal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火电-gas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651.90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火电-coal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682.50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409.61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火电-coal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877.50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火电-gas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1002.75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5991.76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4"/>
    <w:bookmarkStart w:id="35" w:name="节点运行状态39-节点"/>
    <w:p>
      <w:pPr>
        <w:pStyle w:val="Heading3"/>
      </w:pPr>
      <w:r>
        <w:t xml:space="preserve">3.3 节点运行状态（39 节点）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71"/>
        <w:gridCol w:w="1225"/>
        <w:gridCol w:w="1131"/>
        <w:gridCol w:w="1225"/>
        <w:gridCol w:w="1225"/>
        <w:gridCol w:w="1414"/>
        <w:gridCol w:w="1225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bus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θ</m:t>
              </m:r>
            </m:oMath>
            <w:r>
              <w:t xml:space="preserve"> </w:t>
            </w:r>
            <w:r>
              <w:t xml:space="preserve">(°)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P</m:t>
                  </m:r>
                </m:e>
                <m:sub>
                  <m:r>
                    <m:t>G</m:t>
                  </m:r>
                </m:sub>
              </m:sSub>
            </m:oMath>
            <w:r>
              <w:t xml:space="preserve"> </w:t>
            </w:r>
            <w:r>
              <w:t xml:space="preserve">(MW)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t xml:space="preserve"> </w:t>
            </w:r>
            <w:r>
              <w:t xml:space="preserve">(MW)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切负荷 (MW)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实际供电 (MW)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净注入 (MW)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-15.998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-87.16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-11.711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-15.219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347.76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292.53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-292.53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-14.911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468.87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-468.87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-12.763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-11.834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-14.242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252.50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212.91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-212.91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-14.885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563.76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501.99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-501.99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-16.395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-5.44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-9.600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-10.386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-10.652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-7.26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-10.736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-13.424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-16.698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345.60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289.10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-289.10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-16.559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355.32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297.91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-297.91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-16.267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-16.273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-139.44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-9.855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-10.290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734.40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734.40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-734.40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-17.524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295.92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244.97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-244.97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-16.561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-15.900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267.30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221.43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-221.43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-17.264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333.29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276.70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-276.70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-12.794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241.92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206.22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-206.22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-13.047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-124.45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-15.688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303.48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-255.11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-7.900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-187.17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-4.641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306.18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266.03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-266.03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807.50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807.50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772.14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780.00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651.90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651.90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682.50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682.50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-16.561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-9.516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409.61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409.61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-12.794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877.50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877.50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-17.357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1002.75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1192.32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1164.80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-162.05</w:t>
            </w:r>
          </w:p>
        </w:tc>
      </w:tr>
    </w:tbl>
    <w:bookmarkEnd w:id="35"/>
    <w:bookmarkStart w:id="36" w:name="负荷与切负荷明细21-个负荷节点"/>
    <w:p>
      <w:pPr>
        <w:pStyle w:val="Heading3"/>
      </w:pPr>
      <w:r>
        <w:t xml:space="preserve">3.4 负荷与切负荷明细（21 个负荷节点）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82"/>
        <w:gridCol w:w="869"/>
        <w:gridCol w:w="772"/>
        <w:gridCol w:w="965"/>
        <w:gridCol w:w="965"/>
        <w:gridCol w:w="965"/>
        <w:gridCol w:w="965"/>
        <w:gridCol w:w="965"/>
        <w:gridCol w:w="965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bus</w:t>
            </w:r>
          </w:p>
        </w:tc>
        <w:tc>
          <w:tcPr/>
          <w:p>
            <w:pPr>
              <w:pStyle w:val="Compact"/>
              <w:jc w:val="right"/>
            </w:pPr>
            <m:oMath>
              <m:sSubSup>
                <m:e>
                  <m:r>
                    <m:t>P</m:t>
                  </m:r>
                </m:e>
                <m:sub>
                  <m:r>
                    <m:t>D</m:t>
                  </m:r>
                </m:sub>
                <m:sup>
                  <m:r>
                    <m:t>0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一级需求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二级需求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三级需求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切除三级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切除合计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实际供电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347.76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292.53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468.87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252.50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212.91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563.76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281.88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501.99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345.60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289.10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329.00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355.32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297.91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139.44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734.40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367.20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734.40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295.92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244.97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267.30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221.43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308.60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333.29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276.70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241.92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206.22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124.45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303.48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255.11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206.00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187.17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283.50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306.18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266.03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1192.32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238.46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357.70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596.16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1164.80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6254.23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6754.57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762.81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762.81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5991.76</w:t>
            </w:r>
          </w:p>
        </w:tc>
      </w:tr>
    </w:tbl>
    <w:p>
      <w:pPr>
        <w:pStyle w:val="BlockText"/>
      </w:pPr>
      <w:r>
        <w:t xml:space="preserve">最优解仅切除</w:t>
      </w:r>
      <w:r>
        <w:rPr>
          <w:bCs/>
          <w:b/>
        </w:rPr>
        <w:t xml:space="preserve">三级（可中断）负荷</w:t>
      </w:r>
      <w:r>
        <w:t xml:space="preserve">，一/二级关键负荷切除量均为 0。</w:t>
      </w:r>
    </w:p>
    <w:bookmarkEnd w:id="36"/>
    <w:bookmarkStart w:id="37" w:name="支路潮流46-条完整表含变比支路"/>
    <w:p>
      <w:pPr>
        <w:pStyle w:val="Heading3"/>
      </w:pPr>
      <w:r>
        <w:t xml:space="preserve">3.5 支路潮流（46 条完整表；含变比支路）</w:t>
      </w:r>
    </w:p>
    <w:p>
      <w:pPr>
        <w:pStyle w:val="FirstParagraph"/>
      </w:pPr>
      <w:r>
        <w:t xml:space="preserve">列说明：</w:t>
      </w:r>
      <w:r>
        <w:rPr>
          <w:rStyle w:val="VerbatimChar"/>
        </w:rPr>
        <w:t xml:space="preserve">类型</w:t>
      </w:r>
      <w:r>
        <w:t xml:space="preserve"> </w:t>
      </w:r>
      <w:r>
        <w:t xml:space="preserve">为线路或</w:t>
      </w:r>
      <w:r>
        <w:rPr>
          <w:bCs/>
          <w:b/>
        </w:rPr>
        <w:t xml:space="preserve">变比支路</w:t>
      </w:r>
      <w:r>
        <w:t xml:space="preserve">（</w:t>
      </w:r>
      <w:r>
        <w:rPr>
          <w:rStyle w:val="VerbatimChar"/>
        </w:rPr>
        <w:t xml:space="preserve">tap≠0</w:t>
      </w:r>
      <w:r>
        <w:t xml:space="preserve"> </w:t>
      </w:r>
      <w:r>
        <w:t xml:space="preserve">的含变比支路）；</w:t>
      </w:r>
      <w:r>
        <w:rPr>
          <w:rStyle w:val="VerbatimChar"/>
        </w:rPr>
        <w:t xml:space="preserve">tap</w:t>
      </w:r>
      <w:r>
        <w:t xml:space="preserve"> </w:t>
      </w:r>
      <w:r>
        <w:t xml:space="preserve">为变比（线路取 1.0）；</w:t>
      </w:r>
      <w:r>
        <w:rPr>
          <w:rStyle w:val="VerbatimChar"/>
        </w:rPr>
        <w:t xml:space="preserve">潮流</w:t>
      </w:r>
      <w:r>
        <w:t xml:space="preserve"> </w:t>
      </w:r>
      <w:r>
        <w:t xml:space="preserve">为</w:t>
      </w:r>
      <w:r>
        <w:t xml:space="preserve"> </w:t>
      </w:r>
      <m:oMath>
        <m:sSub>
          <m:e>
            <m:r>
              <m:t>f</m:t>
            </m:r>
          </m:e>
          <m:sub>
            <m:r>
              <m:t>b</m:t>
            </m:r>
            <m:r>
              <m:t>u</m:t>
            </m:r>
            <m:r>
              <m:t>s</m:t>
            </m:r>
          </m:sub>
        </m:sSub>
        <m:r>
          <m:rPr>
            <m:sty m:val="p"/>
          </m:rPr>
          <m:t>→</m:t>
        </m:r>
        <m:sSub>
          <m:e>
            <m:r>
              <m:t>t</m:t>
            </m:r>
          </m:e>
          <m:sub>
            <m:r>
              <m:t>b</m:t>
            </m:r>
            <m:r>
              <m:t>u</m:t>
            </m:r>
            <m:r>
              <m:t>s</m:t>
            </m:r>
          </m:sub>
        </m:sSub>
      </m:oMath>
      <w:r>
        <w:t xml:space="preserve"> </w:t>
      </w:r>
      <w:r>
        <w:t xml:space="preserve">方向有功 (MW)。</w:t>
      </w:r>
    </w:p>
    <w:p>
      <w:pPr>
        <w:pStyle w:val="BlockText"/>
      </w:pPr>
      <w:r>
        <w:t xml:space="preserve">注：</w:t>
      </w:r>
      <w:r>
        <w:rPr>
          <w:rStyle w:val="VerbatimChar"/>
        </w:rPr>
        <w:t xml:space="preserve">tap≠0</w:t>
      </w:r>
      <w:r>
        <w:t xml:space="preserve"> </w:t>
      </w:r>
      <w:r>
        <w:t xml:space="preserve">的 12 条支路是 DC 模型中的</w:t>
      </w:r>
      <w:r>
        <w:rPr>
          <w:bCs/>
          <w:b/>
        </w:rPr>
        <w:t xml:space="preserve">含变比支路</w:t>
      </w:r>
      <w:r>
        <w:t xml:space="preserve">，仅用于潮流计算；本研究的</w:t>
      </w:r>
      <w:r>
        <w:rPr>
          <w:bCs/>
          <w:b/>
        </w:rPr>
        <w:t xml:space="preserve">物理变压器</w:t>
      </w:r>
      <w:r>
        <w:t xml:space="preserve">按”每个非电源节点一台同型号”建模（见</w:t>
      </w:r>
      <w:r>
        <w:t xml:space="preserve"> </w:t>
      </w:r>
      <w:r>
        <w:rPr>
          <w:rStyle w:val="VerbatimChar"/>
        </w:rPr>
        <w:t xml:space="preserve">docs/04</w:t>
      </w:r>
      <w:r>
        <w:t xml:space="preserve">），与这些支路不是同一对象。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50"/>
        <w:gridCol w:w="660"/>
        <w:gridCol w:w="660"/>
        <w:gridCol w:w="660"/>
        <w:gridCol w:w="550"/>
        <w:gridCol w:w="1210"/>
        <w:gridCol w:w="1210"/>
        <w:gridCol w:w="1320"/>
        <w:gridCol w:w="110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fbus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潮流 (MW)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限额 (MW)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负载率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功率方向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-182.06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2→1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1→39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405.54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2→3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219.90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2→25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变比支路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-807.50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30→2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-25.23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4→3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3→18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-292.91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5→4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-201.19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14→4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-623.58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6→5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330.67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5→8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456.82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6→7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-308.26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11→6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变比支路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-772.14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31→6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243.92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7→8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8→9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9→39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318.88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10→11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461.12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10→13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变比支路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-780.00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32→10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变比支路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-10.62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11→12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变比支路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12→13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464.48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13→14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263.29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14→15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-25.82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16→15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-57.21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17→16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19→16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16→21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16→24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17→18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-58.42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27→17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变比支路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19→20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变比支路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-651.90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33→19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变比支路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-682.50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34→20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-120.15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22→21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-120.15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23→22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变比支路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22→35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23→24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变比支路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-409.61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36→23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25→26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变比支路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37→25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313.53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26→27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-189.54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28→26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-234.76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29→26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-376.71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29→28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变比支路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-877.50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38→29</w:t>
            </w:r>
          </w:p>
        </w:tc>
      </w:tr>
    </w:tbl>
    <w:bookmarkEnd w:id="37"/>
    <w:bookmarkStart w:id="38" w:name="含变比tap0支路潮流专表12-条"/>
    <w:p>
      <w:pPr>
        <w:pStyle w:val="Heading3"/>
      </w:pPr>
      <w:r>
        <w:t xml:space="preserve">3.6 含变比(tap≠0)支路潮流专表（12 条）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00"/>
        <w:gridCol w:w="720"/>
        <w:gridCol w:w="720"/>
        <w:gridCol w:w="600"/>
        <w:gridCol w:w="1320"/>
        <w:gridCol w:w="1320"/>
        <w:gridCol w:w="1440"/>
        <w:gridCol w:w="120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fbus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tbus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潮流 (MW)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限额 (MW)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负载率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功率方向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-807.50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30→2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-772.14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31→6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-780.00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32→10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-10.62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11→12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12→13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19→20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-651.90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33→19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-682.50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34→20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22→35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-409.61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36→23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37→25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-877.50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38→29</w:t>
            </w:r>
          </w:p>
        </w:tc>
      </w:tr>
    </w:tbl>
    <w:p>
      <w:pPr>
        <w:pStyle w:val="BlockText"/>
      </w:pPr>
      <w:r>
        <w:t xml:space="preserve">满载断面：L27（bus 16–19），负载率 100.0%。</w:t>
      </w:r>
    </w:p>
    <w:bookmarkEnd w:id="38"/>
    <w:bookmarkStart w:id="39" w:name="结果解读"/>
    <w:p>
      <w:pPr>
        <w:pStyle w:val="Heading3"/>
      </w:pPr>
      <w:r>
        <w:t xml:space="preserve">结果解读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源侧失衡</w:t>
      </w:r>
      <w:r>
        <w:t xml:space="preserve">：极热无风使风电（700 MW 铭牌）几乎全失、光伏降容至 74.5%、水电枯水至 85%、火电高温降容约 2.5%~4.5%，全网可用出力由 7000 MW 降至约 6008 MW。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荷侧失衡</w:t>
      </w:r>
      <w:r>
        <w:t xml:space="preserve">：空调负荷推升总需求约 8%（至 6755 MW），与可用出力之间形成约 763 MW 的硬缺口。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最优调度</w:t>
      </w:r>
      <w:r>
        <w:t xml:space="preserve">：模型用尽所有低成本机组与可再生出力后，</w:t>
      </w:r>
      <w:r>
        <w:rPr>
          <w:bCs/>
          <w:b/>
        </w:rPr>
        <w:t xml:space="preserve">仅切除惩罚最低的三级（可中断）负荷 762.8 MW</w:t>
      </w:r>
      <w:r>
        <w:t xml:space="preserve">，一/二级关键负荷全额保供。火电爬坡约束抬高了部分机组调度下界（如 G2 下界 397.9 MW），但最优解仍全部顶在调度上界，结果与仅施加简单出力区间时一致。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求解器与验证"/>
    <w:p>
      <w:pPr>
        <w:pStyle w:val="Heading2"/>
      </w:pPr>
      <w:r>
        <w:t xml:space="preserve">4．求解器与验证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主实现（题目要求）</w:t>
      </w:r>
      <w:r>
        <w:t xml:space="preserve">：MATLAB + Gurobi，</w:t>
      </w:r>
      <w:r>
        <w:rPr>
          <w:rStyle w:val="VerbatimChar"/>
        </w:rPr>
        <w:t xml:space="preserve">matlab/run_extreme_heat_opf.m</w:t>
      </w:r>
      <w:r>
        <w:t xml:space="preserve">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开源验证</w:t>
      </w:r>
      <w:r>
        <w:t xml:space="preserve">：在无 MATLAB/Gurobi 环境下，用</w:t>
      </w:r>
      <w:r>
        <w:t xml:space="preserve"> </w:t>
      </w:r>
      <w:r>
        <w:rPr>
          <w:rStyle w:val="VerbatimChar"/>
        </w:rPr>
        <w:t xml:space="preserve">verify/verify_dcopf.py</w:t>
      </w:r>
      <w:r>
        <w:t xml:space="preserve">（cvxpy/CLARABEL）复现同一模型；</w:t>
      </w:r>
      <w:r>
        <w:t xml:space="preserve"> </w:t>
      </w:r>
      <w:r>
        <w:rPr>
          <w:rStyle w:val="VerbatimChar"/>
        </w:rPr>
        <w:t xml:space="preserve">verify/verify_matrix_form.py</w:t>
      </w:r>
      <w:r>
        <w:t xml:space="preserve"> </w:t>
      </w:r>
      <w:r>
        <w:t xml:space="preserve">进一步逐元素复现 Gurobi 标准型的矩阵装配，二者目标值偏差</w:t>
      </w:r>
      <w:r>
        <w:t xml:space="preserve"> </w:t>
      </w:r>
      <m:oMath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、机组出力偏差</w:t>
      </w:r>
      <w:r>
        <w:t xml:space="preserve"> </w:t>
      </w:r>
      <m:oMath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 </w:t>
      </w:r>
      <w:r>
        <w:t xml:space="preserve">MW，证明 MATLAB/Gurobi 模型装配正确。</w:t>
      </w:r>
    </w:p>
    <w:p>
      <w:pPr>
        <w:pStyle w:val="FirstParagraph"/>
      </w:pPr>
      <w:r>
        <w:t xml:space="preserve">运行方式见仓库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。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2026-07-10T02:44:48Z</dcterms:created>
  <dcterms:modified xsi:type="dcterms:W3CDTF">2026-07-10T02:44:48Z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