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sz w:val="28"/>
          <w:szCs w:val="28"/>
          <w:rtl w:val="0"/>
        </w:rPr>
        <w:t xml:space="preserve">Q1. What is the purpose of the try statement?</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The try block lets you test a block of code for errors.</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Q2. What are the two most popular try statement variations?</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Q3. What is the purpose of the raise statement?</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color w:val="273239"/>
          <w:sz w:val="28"/>
          <w:szCs w:val="28"/>
          <w:highlight w:val="white"/>
          <w:rtl w:val="0"/>
        </w:rPr>
        <w:t xml:space="preserve">Python raise Keyword</w:t>
      </w:r>
      <w:r w:rsidDel="00000000" w:rsidR="00000000" w:rsidRPr="00000000">
        <w:rPr>
          <w:color w:val="273239"/>
          <w:sz w:val="28"/>
          <w:szCs w:val="28"/>
          <w:highlight w:val="white"/>
          <w:rtl w:val="0"/>
        </w:rPr>
        <w:t xml:space="preserve"> is used to raise exceptions or errors. The raise keyword raises an error and stops the control flow of the program. It is used to bring up the current exception in an exception handler so that it can be handled further up the call stack.</w:t>
      </w: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Q4. What does the assert statement do, and what other statement is it like?</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Python has built-in assert statements to use assertion conditions in the program. assert statement has a condition or expression which is supposed to be always true. If the condition is false, assert halts the program and gives an AssertionError.</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Q5. What is the purpose of the with/as argument, and what other statement is it like?</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b w:val="1"/>
          <w:sz w:val="28"/>
          <w:szCs w:val="28"/>
          <w:rtl w:val="0"/>
        </w:rPr>
        <w:t xml:space="preserve">with</w:t>
      </w:r>
      <w:r w:rsidDel="00000000" w:rsidR="00000000" w:rsidRPr="00000000">
        <w:rPr>
          <w:sz w:val="28"/>
          <w:szCs w:val="28"/>
          <w:rtl w:val="0"/>
        </w:rPr>
        <w:t xml:space="preserve"> statement in Python is used in exception handling to make the code cleaner and much more readable. It simplifies the management of common resources like file streams</w:t>
      </w:r>
    </w:p>
    <w:sectPr>
      <w:headerReference r:id="rId6" w:type="default"/>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