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Topic: Black Holes</w:t>
      </w:r>
    </w:p>
    <w:p>
      <w:pPr>
        <w:pStyle w:val="ListBullet"/>
      </w:pPr>
      <w:r>
        <w:t>Black holes have various classifications.</w:t>
      </w:r>
    </w:p>
    <w:p>
      <w:pPr>
        <w:pStyle w:val="ListBullet"/>
      </w:pPr>
      <w:r>
        <w:t>Supermassive black holes are observed in the early universe.</w:t>
      </w:r>
    </w:p>
    <w:p>
      <w:pPr>
        <w:pStyle w:val="ListBullet"/>
      </w:pPr>
      <w:r>
        <w:t>Observations related to black holes are influenced by Einstein's equivalence principle.</w:t>
      </w:r>
    </w:p>
    <w:p>
      <w:pPr>
        <w:pStyle w:val="ListBullet"/>
      </w:pPr>
      <w:r>
        <w:t>The modern concept defines a black hole as an extremely dense object.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