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30A" w:rsidRDefault="00510DD9">
      <w:pPr>
        <w:spacing w:before="2400"/>
        <w:jc w:val="center"/>
      </w:pPr>
      <w:bookmarkStart w:id="0" w:name="_GoBack"/>
      <w:bookmarkEnd w:id="0"/>
      <w:r>
        <w:rPr>
          <w:b/>
          <w:bCs/>
          <w:color w:val="1F4E78"/>
          <w:sz w:val="44"/>
          <w:szCs w:val="44"/>
        </w:rPr>
        <w:t>FUNCTIONAL REQUIREMENTS DOCUMENT</w:t>
      </w:r>
    </w:p>
    <w:p w:rsidR="005C430A" w:rsidRDefault="00510DD9">
      <w:pPr>
        <w:spacing w:before="300"/>
        <w:jc w:val="center"/>
      </w:pPr>
      <w:r>
        <w:rPr>
          <w:color w:val="444444"/>
          <w:sz w:val="28"/>
          <w:szCs w:val="28"/>
        </w:rPr>
        <w:t>Running Telco — Enterprise Data Platform on Snowflake &amp; AWS</w:t>
      </w:r>
    </w:p>
    <w:p w:rsidR="005C430A" w:rsidRDefault="00510DD9">
      <w:pPr>
        <w:spacing w:before="800"/>
        <w:jc w:val="center"/>
      </w:pPr>
      <w:r>
        <w:rPr>
          <w:sz w:val="22"/>
          <w:szCs w:val="22"/>
        </w:rPr>
        <w:t>Document Type:  Functional Requirements Document (FRD)</w:t>
      </w:r>
    </w:p>
    <w:p w:rsidR="005C430A" w:rsidRDefault="00510DD9">
      <w:pPr>
        <w:jc w:val="center"/>
      </w:pPr>
      <w:r>
        <w:rPr>
          <w:sz w:val="22"/>
          <w:szCs w:val="22"/>
        </w:rPr>
        <w:t>Version:  1.0</w:t>
      </w:r>
    </w:p>
    <w:p w:rsidR="005C430A" w:rsidRDefault="00510DD9">
      <w:pPr>
        <w:jc w:val="center"/>
      </w:pPr>
      <w:r>
        <w:rPr>
          <w:sz w:val="22"/>
          <w:szCs w:val="22"/>
        </w:rPr>
        <w:t>Status:  Approved for Development</w:t>
      </w:r>
    </w:p>
    <w:p w:rsidR="005C430A" w:rsidRDefault="00510DD9">
      <w:pPr>
        <w:jc w:val="center"/>
      </w:pPr>
      <w:r>
        <w:rPr>
          <w:sz w:val="22"/>
          <w:szCs w:val="22"/>
        </w:rPr>
        <w:t>Traces To:  BRD_RunningTelco.docx v1.0</w:t>
      </w:r>
    </w:p>
    <w:p w:rsidR="005C430A" w:rsidRDefault="00510DD9">
      <w:pPr>
        <w:spacing w:before="1600"/>
        <w:jc w:val="center"/>
      </w:pPr>
      <w:r>
        <w:rPr>
          <w:i/>
          <w:iCs/>
          <w:color w:val="888888"/>
        </w:rPr>
        <w:t>CONFIDENTIAL — Training / Demonstration Use</w:t>
      </w:r>
    </w:p>
    <w:p w:rsidR="005C430A" w:rsidRDefault="00510DD9">
      <w:r>
        <w:br w:type="page"/>
      </w:r>
    </w:p>
    <w:p w:rsidR="005C430A" w:rsidRDefault="00510DD9">
      <w:pPr>
        <w:pStyle w:val="Heading1"/>
        <w:spacing w:before="320" w:after="160"/>
      </w:pPr>
      <w:bookmarkStart w:id="1" w:name="_Toc237803913"/>
      <w:r>
        <w:lastRenderedPageBreak/>
        <w:t>Document Control</w:t>
      </w:r>
      <w:bookmarkEnd w:id="1"/>
    </w:p>
    <w:p w:rsidR="005C430A" w:rsidRDefault="00510DD9">
      <w:pPr>
        <w:pStyle w:val="Heading2"/>
        <w:spacing w:before="240" w:after="120"/>
      </w:pPr>
      <w:bookmarkStart w:id="2" w:name="_Toc237803914"/>
      <w:r>
        <w:t>Version History</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1403"/>
        <w:gridCol w:w="2805"/>
        <w:gridCol w:w="4021"/>
      </w:tblGrid>
      <w:tr w:rsidR="005C430A">
        <w:tblPrEx>
          <w:tblCellMar>
            <w:top w:w="0" w:type="dxa"/>
            <w:bottom w:w="0" w:type="dxa"/>
          </w:tblCellMar>
        </w:tblPrEx>
        <w:trPr>
          <w:tblHeader/>
        </w:trPr>
        <w:tc>
          <w:tcPr>
            <w:tcW w:w="600" w:type="pct"/>
            <w:shd w:val="clear" w:color="auto" w:fill="1F4E78"/>
            <w:vAlign w:val="center"/>
          </w:tcPr>
          <w:p w:rsidR="005C430A" w:rsidRDefault="00510DD9">
            <w:r>
              <w:rPr>
                <w:b/>
                <w:bCs/>
                <w:color w:val="FFFFFF"/>
                <w:sz w:val="18"/>
                <w:szCs w:val="18"/>
              </w:rPr>
              <w:t>Version</w:t>
            </w:r>
          </w:p>
        </w:tc>
        <w:tc>
          <w:tcPr>
            <w:tcW w:w="750" w:type="pct"/>
            <w:shd w:val="clear" w:color="auto" w:fill="1F4E78"/>
            <w:vAlign w:val="center"/>
          </w:tcPr>
          <w:p w:rsidR="005C430A" w:rsidRDefault="00510DD9">
            <w:r>
              <w:rPr>
                <w:b/>
                <w:bCs/>
                <w:color w:val="FFFFFF"/>
                <w:sz w:val="18"/>
                <w:szCs w:val="18"/>
              </w:rPr>
              <w:t>Date</w:t>
            </w:r>
          </w:p>
        </w:tc>
        <w:tc>
          <w:tcPr>
            <w:tcW w:w="1500" w:type="pct"/>
            <w:shd w:val="clear" w:color="auto" w:fill="1F4E78"/>
            <w:vAlign w:val="center"/>
          </w:tcPr>
          <w:p w:rsidR="005C430A" w:rsidRDefault="00510DD9">
            <w:r>
              <w:rPr>
                <w:b/>
                <w:bCs/>
                <w:color w:val="FFFFFF"/>
                <w:sz w:val="18"/>
                <w:szCs w:val="18"/>
              </w:rPr>
              <w:t>Author</w:t>
            </w:r>
          </w:p>
        </w:tc>
        <w:tc>
          <w:tcPr>
            <w:tcW w:w="2150" w:type="pct"/>
            <w:shd w:val="clear" w:color="auto" w:fill="1F4E78"/>
            <w:vAlign w:val="center"/>
          </w:tcPr>
          <w:p w:rsidR="005C430A" w:rsidRDefault="00510DD9">
            <w:r>
              <w:rPr>
                <w:b/>
                <w:bCs/>
                <w:color w:val="FFFFFF"/>
                <w:sz w:val="18"/>
                <w:szCs w:val="18"/>
              </w:rPr>
              <w:t>Description</w:t>
            </w:r>
          </w:p>
        </w:tc>
      </w:tr>
      <w:tr w:rsidR="005C430A">
        <w:tblPrEx>
          <w:tblCellMar>
            <w:top w:w="0" w:type="dxa"/>
            <w:bottom w:w="0" w:type="dxa"/>
          </w:tblCellMar>
        </w:tblPrEx>
        <w:tc>
          <w:tcPr>
            <w:tcW w:w="600" w:type="pct"/>
            <w:vAlign w:val="center"/>
          </w:tcPr>
          <w:p w:rsidR="005C430A" w:rsidRDefault="00510DD9">
            <w:r>
              <w:rPr>
                <w:sz w:val="18"/>
                <w:szCs w:val="18"/>
              </w:rPr>
              <w:t>0.1</w:t>
            </w:r>
          </w:p>
        </w:tc>
        <w:tc>
          <w:tcPr>
            <w:tcW w:w="750" w:type="pct"/>
            <w:vAlign w:val="center"/>
          </w:tcPr>
          <w:p w:rsidR="005C430A" w:rsidRDefault="00510DD9">
            <w:r>
              <w:rPr>
                <w:sz w:val="18"/>
                <w:szCs w:val="18"/>
              </w:rPr>
              <w:t>2026-06-20</w:t>
            </w:r>
          </w:p>
        </w:tc>
        <w:tc>
          <w:tcPr>
            <w:tcW w:w="1500" w:type="pct"/>
            <w:vAlign w:val="center"/>
          </w:tcPr>
          <w:p w:rsidR="005C430A" w:rsidRDefault="00510DD9">
            <w:r>
              <w:rPr>
                <w:sz w:val="18"/>
                <w:szCs w:val="18"/>
              </w:rPr>
              <w:t>Data Engineering / BA Team</w:t>
            </w:r>
          </w:p>
        </w:tc>
        <w:tc>
          <w:tcPr>
            <w:tcW w:w="2150" w:type="pct"/>
            <w:vAlign w:val="center"/>
          </w:tcPr>
          <w:p w:rsidR="005C430A" w:rsidRDefault="00510DD9">
            <w:r>
              <w:rPr>
                <w:sz w:val="18"/>
                <w:szCs w:val="18"/>
              </w:rPr>
              <w:t>Initial draft, derived from approved BRD v1.0</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0.5</w:t>
            </w:r>
          </w:p>
        </w:tc>
        <w:tc>
          <w:tcPr>
            <w:tcW w:w="750" w:type="pct"/>
            <w:shd w:val="clear" w:color="auto" w:fill="F2F2F2"/>
            <w:vAlign w:val="center"/>
          </w:tcPr>
          <w:p w:rsidR="005C430A" w:rsidRDefault="00510DD9">
            <w:r>
              <w:rPr>
                <w:sz w:val="18"/>
                <w:szCs w:val="18"/>
              </w:rPr>
              <w:t>2026-06-25</w:t>
            </w:r>
          </w:p>
        </w:tc>
        <w:tc>
          <w:tcPr>
            <w:tcW w:w="1500" w:type="pct"/>
            <w:shd w:val="clear" w:color="auto" w:fill="F2F2F2"/>
            <w:vAlign w:val="center"/>
          </w:tcPr>
          <w:p w:rsidR="005C430A" w:rsidRDefault="00510DD9">
            <w:r>
              <w:rPr>
                <w:sz w:val="18"/>
                <w:szCs w:val="18"/>
              </w:rPr>
              <w:t>Data Engineering / BA Team</w:t>
            </w:r>
          </w:p>
        </w:tc>
        <w:tc>
          <w:tcPr>
            <w:tcW w:w="2150" w:type="pct"/>
            <w:shd w:val="clear" w:color="auto" w:fill="F2F2F2"/>
            <w:vAlign w:val="center"/>
          </w:tcPr>
          <w:p w:rsidR="005C430A" w:rsidRDefault="00510DD9">
            <w:r>
              <w:rPr>
                <w:sz w:val="18"/>
                <w:szCs w:val="18"/>
              </w:rPr>
              <w:t>Added NFRs and traceability matrix</w:t>
            </w:r>
          </w:p>
        </w:tc>
      </w:tr>
      <w:tr w:rsidR="005C430A">
        <w:tblPrEx>
          <w:tblCellMar>
            <w:top w:w="0" w:type="dxa"/>
            <w:bottom w:w="0" w:type="dxa"/>
          </w:tblCellMar>
        </w:tblPrEx>
        <w:tc>
          <w:tcPr>
            <w:tcW w:w="600" w:type="pct"/>
            <w:vAlign w:val="center"/>
          </w:tcPr>
          <w:p w:rsidR="005C430A" w:rsidRDefault="00510DD9">
            <w:r>
              <w:rPr>
                <w:sz w:val="18"/>
                <w:szCs w:val="18"/>
              </w:rPr>
              <w:t>1.0</w:t>
            </w:r>
          </w:p>
        </w:tc>
        <w:tc>
          <w:tcPr>
            <w:tcW w:w="750" w:type="pct"/>
            <w:vAlign w:val="center"/>
          </w:tcPr>
          <w:p w:rsidR="005C430A" w:rsidRDefault="00510DD9">
            <w:r>
              <w:rPr>
                <w:sz w:val="18"/>
                <w:szCs w:val="18"/>
              </w:rPr>
              <w:t>2026-06-30</w:t>
            </w:r>
          </w:p>
        </w:tc>
        <w:tc>
          <w:tcPr>
            <w:tcW w:w="1500" w:type="pct"/>
            <w:vAlign w:val="center"/>
          </w:tcPr>
          <w:p w:rsidR="005C430A" w:rsidRDefault="00510DD9">
            <w:r>
              <w:rPr>
                <w:sz w:val="18"/>
                <w:szCs w:val="18"/>
              </w:rPr>
              <w:t>Data Engineering / BA Team</w:t>
            </w:r>
          </w:p>
        </w:tc>
        <w:tc>
          <w:tcPr>
            <w:tcW w:w="2150" w:type="pct"/>
            <w:vAlign w:val="center"/>
          </w:tcPr>
          <w:p w:rsidR="005C430A" w:rsidRDefault="00510DD9">
            <w:r>
              <w:rPr>
                <w:sz w:val="18"/>
                <w:szCs w:val="18"/>
              </w:rPr>
              <w:t>Approved baseline — released for development</w:t>
            </w:r>
          </w:p>
        </w:tc>
      </w:tr>
    </w:tbl>
    <w:p w:rsidR="005C430A" w:rsidRDefault="005C430A">
      <w:pPr>
        <w:spacing w:after="160"/>
      </w:pPr>
    </w:p>
    <w:p w:rsidR="005C430A" w:rsidRDefault="00510DD9">
      <w:pPr>
        <w:pStyle w:val="Heading2"/>
        <w:spacing w:before="240" w:after="120"/>
      </w:pPr>
      <w:bookmarkStart w:id="3" w:name="_Toc237803915"/>
      <w:r>
        <w:t>Approvers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3740"/>
        <w:gridCol w:w="2805"/>
      </w:tblGrid>
      <w:tr w:rsidR="005C430A">
        <w:tblPrEx>
          <w:tblCellMar>
            <w:top w:w="0" w:type="dxa"/>
            <w:bottom w:w="0" w:type="dxa"/>
          </w:tblCellMar>
        </w:tblPrEx>
        <w:trPr>
          <w:tblHeader/>
        </w:trPr>
        <w:tc>
          <w:tcPr>
            <w:tcW w:w="1500" w:type="pct"/>
            <w:shd w:val="clear" w:color="auto" w:fill="1F4E78"/>
            <w:vAlign w:val="center"/>
          </w:tcPr>
          <w:p w:rsidR="005C430A" w:rsidRDefault="00510DD9">
            <w:r>
              <w:rPr>
                <w:b/>
                <w:bCs/>
                <w:color w:val="FFFFFF"/>
                <w:sz w:val="18"/>
                <w:szCs w:val="18"/>
              </w:rPr>
              <w:t>Role</w:t>
            </w:r>
          </w:p>
        </w:tc>
        <w:tc>
          <w:tcPr>
            <w:tcW w:w="2000" w:type="pct"/>
            <w:shd w:val="clear" w:color="auto" w:fill="1F4E78"/>
            <w:vAlign w:val="center"/>
          </w:tcPr>
          <w:p w:rsidR="005C430A" w:rsidRDefault="00510DD9">
            <w:r>
              <w:rPr>
                <w:b/>
                <w:bCs/>
                <w:color w:val="FFFFFF"/>
                <w:sz w:val="18"/>
                <w:szCs w:val="18"/>
              </w:rPr>
              <w:t>Name / Function</w:t>
            </w:r>
          </w:p>
        </w:tc>
        <w:tc>
          <w:tcPr>
            <w:tcW w:w="1500" w:type="pct"/>
            <w:shd w:val="clear" w:color="auto" w:fill="1F4E78"/>
            <w:vAlign w:val="center"/>
          </w:tcPr>
          <w:p w:rsidR="005C430A" w:rsidRDefault="00510DD9">
            <w:r>
              <w:rPr>
                <w:b/>
                <w:bCs/>
                <w:color w:val="FFFFFF"/>
                <w:sz w:val="18"/>
                <w:szCs w:val="18"/>
              </w:rPr>
              <w:t>Approval</w:t>
            </w:r>
          </w:p>
        </w:tc>
      </w:tr>
      <w:tr w:rsidR="005C430A">
        <w:tblPrEx>
          <w:tblCellMar>
            <w:top w:w="0" w:type="dxa"/>
            <w:bottom w:w="0" w:type="dxa"/>
          </w:tblCellMar>
        </w:tblPrEx>
        <w:tc>
          <w:tcPr>
            <w:tcW w:w="1500" w:type="pct"/>
            <w:vAlign w:val="center"/>
          </w:tcPr>
          <w:p w:rsidR="005C430A" w:rsidRDefault="00510DD9">
            <w:r>
              <w:rPr>
                <w:sz w:val="18"/>
                <w:szCs w:val="18"/>
              </w:rPr>
              <w:t>Data &amp; Analytics Lead</w:t>
            </w:r>
          </w:p>
        </w:tc>
        <w:tc>
          <w:tcPr>
            <w:tcW w:w="2000" w:type="pct"/>
            <w:vAlign w:val="center"/>
          </w:tcPr>
          <w:p w:rsidR="005C430A" w:rsidRDefault="00510DD9">
            <w:r>
              <w:rPr>
                <w:sz w:val="18"/>
                <w:szCs w:val="18"/>
              </w:rPr>
              <w:t>Head of Data Engineering</w:t>
            </w:r>
          </w:p>
        </w:tc>
        <w:tc>
          <w:tcPr>
            <w:tcW w:w="1500" w:type="pct"/>
            <w:vAlign w:val="center"/>
          </w:tcPr>
          <w:p w:rsidR="005C430A" w:rsidRDefault="00510DD9">
            <w:r>
              <w:rPr>
                <w:sz w:val="18"/>
                <w:szCs w:val="18"/>
              </w:rPr>
              <w:t>Approved</w:t>
            </w:r>
          </w:p>
        </w:tc>
      </w:tr>
      <w:tr w:rsidR="005C430A">
        <w:tblPrEx>
          <w:tblCellMar>
            <w:top w:w="0" w:type="dxa"/>
            <w:bottom w:w="0" w:type="dxa"/>
          </w:tblCellMar>
        </w:tblPrEx>
        <w:tc>
          <w:tcPr>
            <w:tcW w:w="1500" w:type="pct"/>
            <w:shd w:val="clear" w:color="auto" w:fill="F2F2F2"/>
            <w:vAlign w:val="center"/>
          </w:tcPr>
          <w:p w:rsidR="005C430A" w:rsidRDefault="00510DD9">
            <w:r>
              <w:rPr>
                <w:sz w:val="18"/>
                <w:szCs w:val="18"/>
              </w:rPr>
              <w:t>Solution Architect</w:t>
            </w:r>
          </w:p>
        </w:tc>
        <w:tc>
          <w:tcPr>
            <w:tcW w:w="2000" w:type="pct"/>
            <w:shd w:val="clear" w:color="auto" w:fill="F2F2F2"/>
            <w:vAlign w:val="center"/>
          </w:tcPr>
          <w:p w:rsidR="005C430A" w:rsidRDefault="00510DD9">
            <w:r>
              <w:rPr>
                <w:sz w:val="18"/>
                <w:szCs w:val="18"/>
              </w:rPr>
              <w:t>Snowflake Platform Architect</w:t>
            </w:r>
          </w:p>
        </w:tc>
        <w:tc>
          <w:tcPr>
            <w:tcW w:w="1500" w:type="pct"/>
            <w:shd w:val="clear" w:color="auto" w:fill="F2F2F2"/>
            <w:vAlign w:val="center"/>
          </w:tcPr>
          <w:p w:rsidR="005C430A" w:rsidRDefault="00510DD9">
            <w:r>
              <w:rPr>
                <w:sz w:val="18"/>
                <w:szCs w:val="18"/>
              </w:rPr>
              <w:t>Approved</w:t>
            </w:r>
          </w:p>
        </w:tc>
      </w:tr>
      <w:tr w:rsidR="005C430A">
        <w:tblPrEx>
          <w:tblCellMar>
            <w:top w:w="0" w:type="dxa"/>
            <w:bottom w:w="0" w:type="dxa"/>
          </w:tblCellMar>
        </w:tblPrEx>
        <w:tc>
          <w:tcPr>
            <w:tcW w:w="1500" w:type="pct"/>
            <w:vAlign w:val="center"/>
          </w:tcPr>
          <w:p w:rsidR="005C430A" w:rsidRDefault="00510DD9">
            <w:r>
              <w:rPr>
                <w:sz w:val="18"/>
                <w:szCs w:val="18"/>
              </w:rPr>
              <w:t>Compliance / Privacy Officer</w:t>
            </w:r>
          </w:p>
        </w:tc>
        <w:tc>
          <w:tcPr>
            <w:tcW w:w="2000" w:type="pct"/>
            <w:vAlign w:val="center"/>
          </w:tcPr>
          <w:p w:rsidR="005C430A" w:rsidRDefault="00510DD9">
            <w:r>
              <w:rPr>
                <w:sz w:val="18"/>
                <w:szCs w:val="18"/>
              </w:rPr>
              <w:t>Data Governance Office</w:t>
            </w:r>
          </w:p>
        </w:tc>
        <w:tc>
          <w:tcPr>
            <w:tcW w:w="1500" w:type="pct"/>
            <w:vAlign w:val="center"/>
          </w:tcPr>
          <w:p w:rsidR="005C430A" w:rsidRDefault="00510DD9">
            <w:r>
              <w:rPr>
                <w:sz w:val="18"/>
                <w:szCs w:val="18"/>
              </w:rPr>
              <w:t>Approved</w:t>
            </w:r>
          </w:p>
        </w:tc>
      </w:tr>
    </w:tbl>
    <w:p w:rsidR="005C430A" w:rsidRDefault="005C430A">
      <w:pPr>
        <w:spacing w:after="160"/>
      </w:pPr>
    </w:p>
    <w:p w:rsidR="005C430A" w:rsidRDefault="00510DD9">
      <w:pPr>
        <w:pStyle w:val="Heading2"/>
        <w:spacing w:before="240" w:after="120"/>
      </w:pPr>
      <w:bookmarkStart w:id="4" w:name="_Toc237803916"/>
      <w:r>
        <w:t>Related Documents</w:t>
      </w:r>
      <w:bookmarkEnd w:id="4"/>
    </w:p>
    <w:p w:rsidR="005C430A" w:rsidRDefault="00510DD9">
      <w:pPr>
        <w:pStyle w:val="ListParagraph"/>
        <w:numPr>
          <w:ilvl w:val="0"/>
          <w:numId w:val="1"/>
        </w:numPr>
        <w:spacing w:after="80"/>
      </w:pPr>
      <w:r>
        <w:t>BRD_RunningTelco.docx — Business Requirements Document (source of all BR-xxx requirements traced here)</w:t>
      </w:r>
    </w:p>
    <w:p w:rsidR="005C430A" w:rsidRDefault="00510DD9">
      <w:pPr>
        <w:pStyle w:val="ListParagraph"/>
        <w:numPr>
          <w:ilvl w:val="0"/>
          <w:numId w:val="1"/>
        </w:numPr>
        <w:spacing w:after="80"/>
      </w:pPr>
      <w:r>
        <w:t>conceptual_data_model.svg / logical_data_model.svg / physical_data_model.svg</w:t>
      </w:r>
    </w:p>
    <w:p w:rsidR="005C430A" w:rsidRDefault="00510DD9">
      <w:pPr>
        <w:pStyle w:val="ListParagraph"/>
        <w:numPr>
          <w:ilvl w:val="0"/>
          <w:numId w:val="1"/>
        </w:numPr>
        <w:spacing w:after="80"/>
      </w:pPr>
      <w:r>
        <w:t>Source_to_Target_Mapping.xlsx — field-level mapping and business rules (implements Section 3 below)</w:t>
      </w:r>
    </w:p>
    <w:p w:rsidR="005C430A" w:rsidRDefault="00510DD9">
      <w:pPr>
        <w:pStyle w:val="ListParagraph"/>
        <w:numPr>
          <w:ilvl w:val="0"/>
          <w:numId w:val="1"/>
        </w:numPr>
        <w:spacing w:after="80"/>
      </w:pPr>
      <w:r>
        <w:t>architecture.svg — Snowflake + AWS platform architecture</w:t>
      </w:r>
    </w:p>
    <w:p w:rsidR="005C430A" w:rsidRDefault="00510DD9">
      <w:r>
        <w:br w:type="page"/>
      </w:r>
    </w:p>
    <w:p w:rsidR="005C430A" w:rsidRDefault="00510DD9">
      <w:pPr>
        <w:pStyle w:val="Heading1"/>
        <w:spacing w:before="320" w:after="160"/>
      </w:pPr>
      <w:bookmarkStart w:id="5" w:name="_Toc237803917"/>
      <w:r>
        <w:lastRenderedPageBreak/>
        <w:t>Table of Contents</w:t>
      </w:r>
      <w:bookmarkEnd w:id="5"/>
    </w:p>
    <w:p w:rsidR="005C430A" w:rsidRDefault="00510DD9">
      <w:pPr>
        <w:spacing w:after="200"/>
      </w:pPr>
      <w:r>
        <w:rPr>
          <w:i/>
          <w:iCs/>
          <w:color w:val="888888"/>
          <w:sz w:val="16"/>
          <w:szCs w:val="16"/>
        </w:rPr>
        <w:t>(R</w:t>
      </w:r>
      <w:r>
        <w:rPr>
          <w:i/>
          <w:iCs/>
          <w:color w:val="888888"/>
          <w:sz w:val="16"/>
          <w:szCs w:val="16"/>
        </w:rPr>
        <w:t>ight-click below and choose "Update Field" after opening in Word to populate — or Word will prompt automatically.)</w:t>
      </w:r>
    </w:p>
    <w:sdt>
      <w:sdtPr>
        <w:alias w:val="Table of Contents"/>
        <w:id w:val="-1061084912"/>
      </w:sdtPr>
      <w:sdtEndPr/>
      <w:sdtContent>
        <w:p w:rsidR="0010374E" w:rsidRDefault="00510DD9">
          <w:pPr>
            <w:pStyle w:val="TOC1"/>
            <w:tabs>
              <w:tab w:val="right" w:leader="dot" w:pos="9350"/>
            </w:tabs>
            <w:rPr>
              <w:noProof/>
            </w:rPr>
          </w:pPr>
          <w:r>
            <w:fldChar w:fldCharType="begin"/>
          </w:r>
          <w:r>
            <w:instrText>TOC \h \o "1-2"</w:instrText>
          </w:r>
          <w:r>
            <w:fldChar w:fldCharType="separate"/>
          </w:r>
          <w:hyperlink w:anchor="_Toc237803913" w:history="1">
            <w:r w:rsidR="0010374E" w:rsidRPr="00CA2DD6">
              <w:rPr>
                <w:rStyle w:val="Hyperlink"/>
                <w:noProof/>
              </w:rPr>
              <w:t>Document Control</w:t>
            </w:r>
            <w:r w:rsidR="0010374E">
              <w:rPr>
                <w:noProof/>
              </w:rPr>
              <w:tab/>
            </w:r>
            <w:r w:rsidR="0010374E">
              <w:rPr>
                <w:noProof/>
              </w:rPr>
              <w:fldChar w:fldCharType="begin"/>
            </w:r>
            <w:r w:rsidR="0010374E">
              <w:rPr>
                <w:noProof/>
              </w:rPr>
              <w:instrText xml:space="preserve"> PAGEREF _Toc237803913 \h </w:instrText>
            </w:r>
            <w:r w:rsidR="0010374E">
              <w:rPr>
                <w:noProof/>
              </w:rPr>
            </w:r>
            <w:r w:rsidR="0010374E">
              <w:rPr>
                <w:noProof/>
              </w:rPr>
              <w:fldChar w:fldCharType="separate"/>
            </w:r>
            <w:r w:rsidR="0010374E">
              <w:rPr>
                <w:noProof/>
              </w:rPr>
              <w:t>2</w:t>
            </w:r>
            <w:r w:rsidR="0010374E">
              <w:rPr>
                <w:noProof/>
              </w:rPr>
              <w:fldChar w:fldCharType="end"/>
            </w:r>
          </w:hyperlink>
        </w:p>
        <w:p w:rsidR="0010374E" w:rsidRDefault="0010374E">
          <w:pPr>
            <w:pStyle w:val="TOC2"/>
            <w:tabs>
              <w:tab w:val="right" w:leader="dot" w:pos="9350"/>
            </w:tabs>
            <w:rPr>
              <w:noProof/>
            </w:rPr>
          </w:pPr>
          <w:hyperlink w:anchor="_Toc237803914" w:history="1">
            <w:r w:rsidRPr="00CA2DD6">
              <w:rPr>
                <w:rStyle w:val="Hyperlink"/>
                <w:noProof/>
              </w:rPr>
              <w:t>Version History</w:t>
            </w:r>
            <w:r>
              <w:rPr>
                <w:noProof/>
              </w:rPr>
              <w:tab/>
            </w:r>
            <w:r>
              <w:rPr>
                <w:noProof/>
              </w:rPr>
              <w:fldChar w:fldCharType="begin"/>
            </w:r>
            <w:r>
              <w:rPr>
                <w:noProof/>
              </w:rPr>
              <w:instrText xml:space="preserve"> PAGEREF _Toc237803914 \h </w:instrText>
            </w:r>
            <w:r>
              <w:rPr>
                <w:noProof/>
              </w:rPr>
            </w:r>
            <w:r>
              <w:rPr>
                <w:noProof/>
              </w:rPr>
              <w:fldChar w:fldCharType="separate"/>
            </w:r>
            <w:r>
              <w:rPr>
                <w:noProof/>
              </w:rPr>
              <w:t>2</w:t>
            </w:r>
            <w:r>
              <w:rPr>
                <w:noProof/>
              </w:rPr>
              <w:fldChar w:fldCharType="end"/>
            </w:r>
          </w:hyperlink>
        </w:p>
        <w:p w:rsidR="0010374E" w:rsidRDefault="0010374E">
          <w:pPr>
            <w:pStyle w:val="TOC2"/>
            <w:tabs>
              <w:tab w:val="right" w:leader="dot" w:pos="9350"/>
            </w:tabs>
            <w:rPr>
              <w:noProof/>
            </w:rPr>
          </w:pPr>
          <w:hyperlink w:anchor="_Toc237803915" w:history="1">
            <w:r w:rsidRPr="00CA2DD6">
              <w:rPr>
                <w:rStyle w:val="Hyperlink"/>
                <w:noProof/>
              </w:rPr>
              <w:t>Approvers</w:t>
            </w:r>
            <w:r>
              <w:rPr>
                <w:noProof/>
              </w:rPr>
              <w:tab/>
            </w:r>
            <w:r>
              <w:rPr>
                <w:noProof/>
              </w:rPr>
              <w:fldChar w:fldCharType="begin"/>
            </w:r>
            <w:r>
              <w:rPr>
                <w:noProof/>
              </w:rPr>
              <w:instrText xml:space="preserve"> PAGEREF _Toc237803915 \h </w:instrText>
            </w:r>
            <w:r>
              <w:rPr>
                <w:noProof/>
              </w:rPr>
            </w:r>
            <w:r>
              <w:rPr>
                <w:noProof/>
              </w:rPr>
              <w:fldChar w:fldCharType="separate"/>
            </w:r>
            <w:r>
              <w:rPr>
                <w:noProof/>
              </w:rPr>
              <w:t>2</w:t>
            </w:r>
            <w:r>
              <w:rPr>
                <w:noProof/>
              </w:rPr>
              <w:fldChar w:fldCharType="end"/>
            </w:r>
          </w:hyperlink>
        </w:p>
        <w:p w:rsidR="0010374E" w:rsidRDefault="0010374E">
          <w:pPr>
            <w:pStyle w:val="TOC2"/>
            <w:tabs>
              <w:tab w:val="right" w:leader="dot" w:pos="9350"/>
            </w:tabs>
            <w:rPr>
              <w:noProof/>
            </w:rPr>
          </w:pPr>
          <w:hyperlink w:anchor="_Toc237803916" w:history="1">
            <w:r w:rsidRPr="00CA2DD6">
              <w:rPr>
                <w:rStyle w:val="Hyperlink"/>
                <w:noProof/>
              </w:rPr>
              <w:t>Related Documents</w:t>
            </w:r>
            <w:r>
              <w:rPr>
                <w:noProof/>
              </w:rPr>
              <w:tab/>
            </w:r>
            <w:r>
              <w:rPr>
                <w:noProof/>
              </w:rPr>
              <w:fldChar w:fldCharType="begin"/>
            </w:r>
            <w:r>
              <w:rPr>
                <w:noProof/>
              </w:rPr>
              <w:instrText xml:space="preserve"> PAGEREF _Toc237803916 \h </w:instrText>
            </w:r>
            <w:r>
              <w:rPr>
                <w:noProof/>
              </w:rPr>
            </w:r>
            <w:r>
              <w:rPr>
                <w:noProof/>
              </w:rPr>
              <w:fldChar w:fldCharType="separate"/>
            </w:r>
            <w:r>
              <w:rPr>
                <w:noProof/>
              </w:rPr>
              <w:t>2</w:t>
            </w:r>
            <w:r>
              <w:rPr>
                <w:noProof/>
              </w:rPr>
              <w:fldChar w:fldCharType="end"/>
            </w:r>
          </w:hyperlink>
        </w:p>
        <w:p w:rsidR="0010374E" w:rsidRDefault="0010374E">
          <w:pPr>
            <w:pStyle w:val="TOC1"/>
            <w:tabs>
              <w:tab w:val="right" w:leader="dot" w:pos="9350"/>
            </w:tabs>
            <w:rPr>
              <w:noProof/>
            </w:rPr>
          </w:pPr>
          <w:hyperlink w:anchor="_Toc237803917" w:history="1">
            <w:r w:rsidRPr="00CA2DD6">
              <w:rPr>
                <w:rStyle w:val="Hyperlink"/>
                <w:noProof/>
              </w:rPr>
              <w:t>Table of Contents</w:t>
            </w:r>
            <w:r>
              <w:rPr>
                <w:noProof/>
              </w:rPr>
              <w:tab/>
            </w:r>
            <w:r>
              <w:rPr>
                <w:noProof/>
              </w:rPr>
              <w:fldChar w:fldCharType="begin"/>
            </w:r>
            <w:r>
              <w:rPr>
                <w:noProof/>
              </w:rPr>
              <w:instrText xml:space="preserve"> PAGEREF _Toc237803917 \h </w:instrText>
            </w:r>
            <w:r>
              <w:rPr>
                <w:noProof/>
              </w:rPr>
            </w:r>
            <w:r>
              <w:rPr>
                <w:noProof/>
              </w:rPr>
              <w:fldChar w:fldCharType="separate"/>
            </w:r>
            <w:r>
              <w:rPr>
                <w:noProof/>
              </w:rPr>
              <w:t>3</w:t>
            </w:r>
            <w:r>
              <w:rPr>
                <w:noProof/>
              </w:rPr>
              <w:fldChar w:fldCharType="end"/>
            </w:r>
          </w:hyperlink>
        </w:p>
        <w:p w:rsidR="0010374E" w:rsidRDefault="0010374E">
          <w:pPr>
            <w:pStyle w:val="TOC1"/>
            <w:tabs>
              <w:tab w:val="right" w:leader="dot" w:pos="9350"/>
            </w:tabs>
            <w:rPr>
              <w:noProof/>
            </w:rPr>
          </w:pPr>
          <w:hyperlink w:anchor="_Toc237803918" w:history="1">
            <w:r w:rsidRPr="00CA2DD6">
              <w:rPr>
                <w:rStyle w:val="Hyperlink"/>
                <w:noProof/>
              </w:rPr>
              <w:t>1. Purpose &amp; Scope</w:t>
            </w:r>
            <w:r>
              <w:rPr>
                <w:noProof/>
              </w:rPr>
              <w:tab/>
            </w:r>
            <w:r>
              <w:rPr>
                <w:noProof/>
              </w:rPr>
              <w:fldChar w:fldCharType="begin"/>
            </w:r>
            <w:r>
              <w:rPr>
                <w:noProof/>
              </w:rPr>
              <w:instrText xml:space="preserve"> PAGEREF _Toc237803918 \h </w:instrText>
            </w:r>
            <w:r>
              <w:rPr>
                <w:noProof/>
              </w:rPr>
            </w:r>
            <w:r>
              <w:rPr>
                <w:noProof/>
              </w:rPr>
              <w:fldChar w:fldCharType="separate"/>
            </w:r>
            <w:r>
              <w:rPr>
                <w:noProof/>
              </w:rPr>
              <w:t>4</w:t>
            </w:r>
            <w:r>
              <w:rPr>
                <w:noProof/>
              </w:rPr>
              <w:fldChar w:fldCharType="end"/>
            </w:r>
          </w:hyperlink>
        </w:p>
        <w:p w:rsidR="0010374E" w:rsidRDefault="0010374E">
          <w:pPr>
            <w:pStyle w:val="TOC1"/>
            <w:tabs>
              <w:tab w:val="right" w:leader="dot" w:pos="9350"/>
            </w:tabs>
            <w:rPr>
              <w:noProof/>
            </w:rPr>
          </w:pPr>
          <w:hyperlink w:anchor="_Toc237803919" w:history="1">
            <w:r w:rsidRPr="00CA2DD6">
              <w:rPr>
                <w:rStyle w:val="Hyperlink"/>
                <w:noProof/>
              </w:rPr>
              <w:t>2. System Overview</w:t>
            </w:r>
            <w:r>
              <w:rPr>
                <w:noProof/>
              </w:rPr>
              <w:tab/>
            </w:r>
            <w:r>
              <w:rPr>
                <w:noProof/>
              </w:rPr>
              <w:fldChar w:fldCharType="begin"/>
            </w:r>
            <w:r>
              <w:rPr>
                <w:noProof/>
              </w:rPr>
              <w:instrText xml:space="preserve"> PAGEREF _Toc237803919 \h </w:instrText>
            </w:r>
            <w:r>
              <w:rPr>
                <w:noProof/>
              </w:rPr>
            </w:r>
            <w:r>
              <w:rPr>
                <w:noProof/>
              </w:rPr>
              <w:fldChar w:fldCharType="separate"/>
            </w:r>
            <w:r>
              <w:rPr>
                <w:noProof/>
              </w:rPr>
              <w:t>4</w:t>
            </w:r>
            <w:r>
              <w:rPr>
                <w:noProof/>
              </w:rPr>
              <w:fldChar w:fldCharType="end"/>
            </w:r>
          </w:hyperlink>
        </w:p>
        <w:p w:rsidR="0010374E" w:rsidRDefault="0010374E">
          <w:pPr>
            <w:pStyle w:val="TOC1"/>
            <w:tabs>
              <w:tab w:val="right" w:leader="dot" w:pos="9350"/>
            </w:tabs>
            <w:rPr>
              <w:noProof/>
            </w:rPr>
          </w:pPr>
          <w:hyperlink w:anchor="_Toc237803920" w:history="1">
            <w:r w:rsidRPr="00CA2DD6">
              <w:rPr>
                <w:rStyle w:val="Hyperlink"/>
                <w:noProof/>
              </w:rPr>
              <w:t>3. Functional Requirements</w:t>
            </w:r>
            <w:r>
              <w:rPr>
                <w:noProof/>
              </w:rPr>
              <w:tab/>
            </w:r>
            <w:r>
              <w:rPr>
                <w:noProof/>
              </w:rPr>
              <w:fldChar w:fldCharType="begin"/>
            </w:r>
            <w:r>
              <w:rPr>
                <w:noProof/>
              </w:rPr>
              <w:instrText xml:space="preserve"> PAGEREF _Toc237803920 \h </w:instrText>
            </w:r>
            <w:r>
              <w:rPr>
                <w:noProof/>
              </w:rPr>
            </w:r>
            <w:r>
              <w:rPr>
                <w:noProof/>
              </w:rPr>
              <w:fldChar w:fldCharType="separate"/>
            </w:r>
            <w:r>
              <w:rPr>
                <w:noProof/>
              </w:rPr>
              <w:t>4</w:t>
            </w:r>
            <w:r>
              <w:rPr>
                <w:noProof/>
              </w:rPr>
              <w:fldChar w:fldCharType="end"/>
            </w:r>
          </w:hyperlink>
        </w:p>
        <w:p w:rsidR="0010374E" w:rsidRDefault="0010374E">
          <w:pPr>
            <w:pStyle w:val="TOC2"/>
            <w:tabs>
              <w:tab w:val="right" w:leader="dot" w:pos="9350"/>
            </w:tabs>
            <w:rPr>
              <w:noProof/>
            </w:rPr>
          </w:pPr>
          <w:hyperlink w:anchor="_Toc237803921" w:history="1">
            <w:r w:rsidRPr="00CA2DD6">
              <w:rPr>
                <w:rStyle w:val="Hyperlink"/>
                <w:noProof/>
              </w:rPr>
              <w:t>3.1 Data Ingestion</w:t>
            </w:r>
            <w:r>
              <w:rPr>
                <w:noProof/>
              </w:rPr>
              <w:tab/>
            </w:r>
            <w:r>
              <w:rPr>
                <w:noProof/>
              </w:rPr>
              <w:fldChar w:fldCharType="begin"/>
            </w:r>
            <w:r>
              <w:rPr>
                <w:noProof/>
              </w:rPr>
              <w:instrText xml:space="preserve"> PAGEREF _Toc237803921 \h </w:instrText>
            </w:r>
            <w:r>
              <w:rPr>
                <w:noProof/>
              </w:rPr>
            </w:r>
            <w:r>
              <w:rPr>
                <w:noProof/>
              </w:rPr>
              <w:fldChar w:fldCharType="separate"/>
            </w:r>
            <w:r>
              <w:rPr>
                <w:noProof/>
              </w:rPr>
              <w:t>4</w:t>
            </w:r>
            <w:r>
              <w:rPr>
                <w:noProof/>
              </w:rPr>
              <w:fldChar w:fldCharType="end"/>
            </w:r>
          </w:hyperlink>
        </w:p>
        <w:p w:rsidR="0010374E" w:rsidRDefault="0010374E">
          <w:pPr>
            <w:pStyle w:val="TOC2"/>
            <w:tabs>
              <w:tab w:val="right" w:leader="dot" w:pos="9350"/>
            </w:tabs>
            <w:rPr>
              <w:noProof/>
            </w:rPr>
          </w:pPr>
          <w:hyperlink w:anchor="_Toc237803922" w:history="1">
            <w:r w:rsidRPr="00CA2DD6">
              <w:rPr>
                <w:rStyle w:val="Hyperlink"/>
                <w:noProof/>
              </w:rPr>
              <w:t>3.2 Data Staging &amp; Transformation</w:t>
            </w:r>
            <w:r>
              <w:rPr>
                <w:noProof/>
              </w:rPr>
              <w:tab/>
            </w:r>
            <w:r>
              <w:rPr>
                <w:noProof/>
              </w:rPr>
              <w:fldChar w:fldCharType="begin"/>
            </w:r>
            <w:r>
              <w:rPr>
                <w:noProof/>
              </w:rPr>
              <w:instrText xml:space="preserve"> PAGEREF _Toc237803922 \h </w:instrText>
            </w:r>
            <w:r>
              <w:rPr>
                <w:noProof/>
              </w:rPr>
            </w:r>
            <w:r>
              <w:rPr>
                <w:noProof/>
              </w:rPr>
              <w:fldChar w:fldCharType="separate"/>
            </w:r>
            <w:r>
              <w:rPr>
                <w:noProof/>
              </w:rPr>
              <w:t>4</w:t>
            </w:r>
            <w:r>
              <w:rPr>
                <w:noProof/>
              </w:rPr>
              <w:fldChar w:fldCharType="end"/>
            </w:r>
          </w:hyperlink>
        </w:p>
        <w:p w:rsidR="0010374E" w:rsidRDefault="0010374E">
          <w:pPr>
            <w:pStyle w:val="TOC2"/>
            <w:tabs>
              <w:tab w:val="right" w:leader="dot" w:pos="9350"/>
            </w:tabs>
            <w:rPr>
              <w:noProof/>
            </w:rPr>
          </w:pPr>
          <w:hyperlink w:anchor="_Toc237803923" w:history="1">
            <w:r w:rsidRPr="00CA2DD6">
              <w:rPr>
                <w:rStyle w:val="Hyperlink"/>
                <w:noProof/>
              </w:rPr>
              <w:t>3.3 Data Curation</w:t>
            </w:r>
            <w:r>
              <w:rPr>
                <w:noProof/>
              </w:rPr>
              <w:tab/>
            </w:r>
            <w:r>
              <w:rPr>
                <w:noProof/>
              </w:rPr>
              <w:fldChar w:fldCharType="begin"/>
            </w:r>
            <w:r>
              <w:rPr>
                <w:noProof/>
              </w:rPr>
              <w:instrText xml:space="preserve"> PAGEREF _Toc237803923 \h </w:instrText>
            </w:r>
            <w:r>
              <w:rPr>
                <w:noProof/>
              </w:rPr>
            </w:r>
            <w:r>
              <w:rPr>
                <w:noProof/>
              </w:rPr>
              <w:fldChar w:fldCharType="separate"/>
            </w:r>
            <w:r>
              <w:rPr>
                <w:noProof/>
              </w:rPr>
              <w:t>5</w:t>
            </w:r>
            <w:r>
              <w:rPr>
                <w:noProof/>
              </w:rPr>
              <w:fldChar w:fldCharType="end"/>
            </w:r>
          </w:hyperlink>
        </w:p>
        <w:p w:rsidR="0010374E" w:rsidRDefault="0010374E">
          <w:pPr>
            <w:pStyle w:val="TOC2"/>
            <w:tabs>
              <w:tab w:val="right" w:leader="dot" w:pos="9350"/>
            </w:tabs>
            <w:rPr>
              <w:noProof/>
            </w:rPr>
          </w:pPr>
          <w:hyperlink w:anchor="_Toc237803924" w:history="1">
            <w:r w:rsidRPr="00CA2DD6">
              <w:rPr>
                <w:rStyle w:val="Hyperlink"/>
                <w:noProof/>
              </w:rPr>
              <w:t>3.4 Data Governance</w:t>
            </w:r>
            <w:r>
              <w:rPr>
                <w:noProof/>
              </w:rPr>
              <w:tab/>
            </w:r>
            <w:r>
              <w:rPr>
                <w:noProof/>
              </w:rPr>
              <w:fldChar w:fldCharType="begin"/>
            </w:r>
            <w:r>
              <w:rPr>
                <w:noProof/>
              </w:rPr>
              <w:instrText xml:space="preserve"> PAGEREF _Toc237803924 \h </w:instrText>
            </w:r>
            <w:r>
              <w:rPr>
                <w:noProof/>
              </w:rPr>
            </w:r>
            <w:r>
              <w:rPr>
                <w:noProof/>
              </w:rPr>
              <w:fldChar w:fldCharType="separate"/>
            </w:r>
            <w:r>
              <w:rPr>
                <w:noProof/>
              </w:rPr>
              <w:t>5</w:t>
            </w:r>
            <w:r>
              <w:rPr>
                <w:noProof/>
              </w:rPr>
              <w:fldChar w:fldCharType="end"/>
            </w:r>
          </w:hyperlink>
        </w:p>
        <w:p w:rsidR="0010374E" w:rsidRDefault="0010374E">
          <w:pPr>
            <w:pStyle w:val="TOC2"/>
            <w:tabs>
              <w:tab w:val="right" w:leader="dot" w:pos="9350"/>
            </w:tabs>
            <w:rPr>
              <w:noProof/>
            </w:rPr>
          </w:pPr>
          <w:hyperlink w:anchor="_Toc237803925" w:history="1">
            <w:r w:rsidRPr="00CA2DD6">
              <w:rPr>
                <w:rStyle w:val="Hyperlink"/>
                <w:noProof/>
              </w:rPr>
              <w:t>3.5 Data Sharing</w:t>
            </w:r>
            <w:r>
              <w:rPr>
                <w:noProof/>
              </w:rPr>
              <w:tab/>
            </w:r>
            <w:r>
              <w:rPr>
                <w:noProof/>
              </w:rPr>
              <w:fldChar w:fldCharType="begin"/>
            </w:r>
            <w:r>
              <w:rPr>
                <w:noProof/>
              </w:rPr>
              <w:instrText xml:space="preserve"> PAGEREF _Toc237803925 \h </w:instrText>
            </w:r>
            <w:r>
              <w:rPr>
                <w:noProof/>
              </w:rPr>
            </w:r>
            <w:r>
              <w:rPr>
                <w:noProof/>
              </w:rPr>
              <w:fldChar w:fldCharType="separate"/>
            </w:r>
            <w:r>
              <w:rPr>
                <w:noProof/>
              </w:rPr>
              <w:t>5</w:t>
            </w:r>
            <w:r>
              <w:rPr>
                <w:noProof/>
              </w:rPr>
              <w:fldChar w:fldCharType="end"/>
            </w:r>
          </w:hyperlink>
        </w:p>
        <w:p w:rsidR="0010374E" w:rsidRDefault="0010374E">
          <w:pPr>
            <w:pStyle w:val="TOC2"/>
            <w:tabs>
              <w:tab w:val="right" w:leader="dot" w:pos="9350"/>
            </w:tabs>
            <w:rPr>
              <w:noProof/>
            </w:rPr>
          </w:pPr>
          <w:hyperlink w:anchor="_Toc237803926" w:history="1">
            <w:r w:rsidRPr="00CA2DD6">
              <w:rPr>
                <w:rStyle w:val="Hyperlink"/>
                <w:noProof/>
              </w:rPr>
              <w:t>3.6 Audit &amp; Control</w:t>
            </w:r>
            <w:r>
              <w:rPr>
                <w:noProof/>
              </w:rPr>
              <w:tab/>
            </w:r>
            <w:r>
              <w:rPr>
                <w:noProof/>
              </w:rPr>
              <w:fldChar w:fldCharType="begin"/>
            </w:r>
            <w:r>
              <w:rPr>
                <w:noProof/>
              </w:rPr>
              <w:instrText xml:space="preserve"> PAGEREF _Toc237803926 \h </w:instrText>
            </w:r>
            <w:r>
              <w:rPr>
                <w:noProof/>
              </w:rPr>
            </w:r>
            <w:r>
              <w:rPr>
                <w:noProof/>
              </w:rPr>
              <w:fldChar w:fldCharType="separate"/>
            </w:r>
            <w:r>
              <w:rPr>
                <w:noProof/>
              </w:rPr>
              <w:t>5</w:t>
            </w:r>
            <w:r>
              <w:rPr>
                <w:noProof/>
              </w:rPr>
              <w:fldChar w:fldCharType="end"/>
            </w:r>
          </w:hyperlink>
        </w:p>
        <w:p w:rsidR="0010374E" w:rsidRDefault="0010374E">
          <w:pPr>
            <w:pStyle w:val="TOC1"/>
            <w:tabs>
              <w:tab w:val="right" w:leader="dot" w:pos="9350"/>
            </w:tabs>
            <w:rPr>
              <w:noProof/>
            </w:rPr>
          </w:pPr>
          <w:hyperlink w:anchor="_Toc237803927" w:history="1">
            <w:r w:rsidRPr="00CA2DD6">
              <w:rPr>
                <w:rStyle w:val="Hyperlink"/>
                <w:noProof/>
              </w:rPr>
              <w:t>4. Non-Functional Requirements</w:t>
            </w:r>
            <w:r>
              <w:rPr>
                <w:noProof/>
              </w:rPr>
              <w:tab/>
            </w:r>
            <w:r>
              <w:rPr>
                <w:noProof/>
              </w:rPr>
              <w:fldChar w:fldCharType="begin"/>
            </w:r>
            <w:r>
              <w:rPr>
                <w:noProof/>
              </w:rPr>
              <w:instrText xml:space="preserve"> PAGEREF _Toc237803927 \h </w:instrText>
            </w:r>
            <w:r>
              <w:rPr>
                <w:noProof/>
              </w:rPr>
            </w:r>
            <w:r>
              <w:rPr>
                <w:noProof/>
              </w:rPr>
              <w:fldChar w:fldCharType="separate"/>
            </w:r>
            <w:r>
              <w:rPr>
                <w:noProof/>
              </w:rPr>
              <w:t>6</w:t>
            </w:r>
            <w:r>
              <w:rPr>
                <w:noProof/>
              </w:rPr>
              <w:fldChar w:fldCharType="end"/>
            </w:r>
          </w:hyperlink>
        </w:p>
        <w:p w:rsidR="0010374E" w:rsidRDefault="0010374E">
          <w:pPr>
            <w:pStyle w:val="TOC1"/>
            <w:tabs>
              <w:tab w:val="right" w:leader="dot" w:pos="9350"/>
            </w:tabs>
            <w:rPr>
              <w:noProof/>
            </w:rPr>
          </w:pPr>
          <w:hyperlink w:anchor="_Toc237803928" w:history="1">
            <w:r w:rsidRPr="00CA2DD6">
              <w:rPr>
                <w:rStyle w:val="Hyperlink"/>
                <w:noProof/>
              </w:rPr>
              <w:t>5. Data Model References</w:t>
            </w:r>
            <w:r>
              <w:rPr>
                <w:noProof/>
              </w:rPr>
              <w:tab/>
            </w:r>
            <w:r>
              <w:rPr>
                <w:noProof/>
              </w:rPr>
              <w:fldChar w:fldCharType="begin"/>
            </w:r>
            <w:r>
              <w:rPr>
                <w:noProof/>
              </w:rPr>
              <w:instrText xml:space="preserve"> PAGEREF _Toc237803928 \h </w:instrText>
            </w:r>
            <w:r>
              <w:rPr>
                <w:noProof/>
              </w:rPr>
            </w:r>
            <w:r>
              <w:rPr>
                <w:noProof/>
              </w:rPr>
              <w:fldChar w:fldCharType="separate"/>
            </w:r>
            <w:r>
              <w:rPr>
                <w:noProof/>
              </w:rPr>
              <w:t>6</w:t>
            </w:r>
            <w:r>
              <w:rPr>
                <w:noProof/>
              </w:rPr>
              <w:fldChar w:fldCharType="end"/>
            </w:r>
          </w:hyperlink>
        </w:p>
        <w:p w:rsidR="0010374E" w:rsidRDefault="0010374E">
          <w:pPr>
            <w:pStyle w:val="TOC1"/>
            <w:tabs>
              <w:tab w:val="right" w:leader="dot" w:pos="9350"/>
            </w:tabs>
            <w:rPr>
              <w:noProof/>
            </w:rPr>
          </w:pPr>
          <w:hyperlink w:anchor="_Toc237803929" w:history="1">
            <w:r w:rsidRPr="00CA2DD6">
              <w:rPr>
                <w:rStyle w:val="Hyperlink"/>
                <w:noProof/>
              </w:rPr>
              <w:t>6. Source-to-Target Mapping</w:t>
            </w:r>
            <w:r>
              <w:rPr>
                <w:noProof/>
              </w:rPr>
              <w:tab/>
            </w:r>
            <w:r>
              <w:rPr>
                <w:noProof/>
              </w:rPr>
              <w:fldChar w:fldCharType="begin"/>
            </w:r>
            <w:r>
              <w:rPr>
                <w:noProof/>
              </w:rPr>
              <w:instrText xml:space="preserve"> PAGEREF _Toc237803929 \h </w:instrText>
            </w:r>
            <w:r>
              <w:rPr>
                <w:noProof/>
              </w:rPr>
            </w:r>
            <w:r>
              <w:rPr>
                <w:noProof/>
              </w:rPr>
              <w:fldChar w:fldCharType="separate"/>
            </w:r>
            <w:r>
              <w:rPr>
                <w:noProof/>
              </w:rPr>
              <w:t>6</w:t>
            </w:r>
            <w:r>
              <w:rPr>
                <w:noProof/>
              </w:rPr>
              <w:fldChar w:fldCharType="end"/>
            </w:r>
          </w:hyperlink>
        </w:p>
        <w:p w:rsidR="0010374E" w:rsidRDefault="0010374E">
          <w:pPr>
            <w:pStyle w:val="TOC1"/>
            <w:tabs>
              <w:tab w:val="right" w:leader="dot" w:pos="9350"/>
            </w:tabs>
            <w:rPr>
              <w:noProof/>
            </w:rPr>
          </w:pPr>
          <w:hyperlink w:anchor="_Toc237803930" w:history="1">
            <w:r w:rsidRPr="00CA2DD6">
              <w:rPr>
                <w:rStyle w:val="Hyperlink"/>
                <w:noProof/>
              </w:rPr>
              <w:t>7. Traceability Matrix</w:t>
            </w:r>
            <w:r>
              <w:rPr>
                <w:noProof/>
              </w:rPr>
              <w:tab/>
            </w:r>
            <w:r>
              <w:rPr>
                <w:noProof/>
              </w:rPr>
              <w:fldChar w:fldCharType="begin"/>
            </w:r>
            <w:r>
              <w:rPr>
                <w:noProof/>
              </w:rPr>
              <w:instrText xml:space="preserve"> PAGEREF _Toc237803930 \h </w:instrText>
            </w:r>
            <w:r>
              <w:rPr>
                <w:noProof/>
              </w:rPr>
            </w:r>
            <w:r>
              <w:rPr>
                <w:noProof/>
              </w:rPr>
              <w:fldChar w:fldCharType="separate"/>
            </w:r>
            <w:r>
              <w:rPr>
                <w:noProof/>
              </w:rPr>
              <w:t>6</w:t>
            </w:r>
            <w:r>
              <w:rPr>
                <w:noProof/>
              </w:rPr>
              <w:fldChar w:fldCharType="end"/>
            </w:r>
          </w:hyperlink>
        </w:p>
        <w:p w:rsidR="0010374E" w:rsidRDefault="0010374E">
          <w:pPr>
            <w:pStyle w:val="TOC1"/>
            <w:tabs>
              <w:tab w:val="right" w:leader="dot" w:pos="9350"/>
            </w:tabs>
            <w:rPr>
              <w:noProof/>
            </w:rPr>
          </w:pPr>
          <w:hyperlink w:anchor="_Toc237803931" w:history="1">
            <w:r w:rsidRPr="00CA2DD6">
              <w:rPr>
                <w:rStyle w:val="Hyperlink"/>
                <w:noProof/>
              </w:rPr>
              <w:t>8. Assumptions, Dependencies, Risks</w:t>
            </w:r>
            <w:r>
              <w:rPr>
                <w:noProof/>
              </w:rPr>
              <w:tab/>
            </w:r>
            <w:r>
              <w:rPr>
                <w:noProof/>
              </w:rPr>
              <w:fldChar w:fldCharType="begin"/>
            </w:r>
            <w:r>
              <w:rPr>
                <w:noProof/>
              </w:rPr>
              <w:instrText xml:space="preserve"> PAGEREF _Toc237803931 \h </w:instrText>
            </w:r>
            <w:r>
              <w:rPr>
                <w:noProof/>
              </w:rPr>
            </w:r>
            <w:r>
              <w:rPr>
                <w:noProof/>
              </w:rPr>
              <w:fldChar w:fldCharType="separate"/>
            </w:r>
            <w:r>
              <w:rPr>
                <w:noProof/>
              </w:rPr>
              <w:t>7</w:t>
            </w:r>
            <w:r>
              <w:rPr>
                <w:noProof/>
              </w:rPr>
              <w:fldChar w:fldCharType="end"/>
            </w:r>
          </w:hyperlink>
        </w:p>
        <w:p w:rsidR="0010374E" w:rsidRDefault="0010374E">
          <w:pPr>
            <w:pStyle w:val="TOC2"/>
            <w:tabs>
              <w:tab w:val="right" w:leader="dot" w:pos="9350"/>
            </w:tabs>
            <w:rPr>
              <w:noProof/>
            </w:rPr>
          </w:pPr>
          <w:hyperlink w:anchor="_Toc237803932" w:history="1">
            <w:r w:rsidRPr="00CA2DD6">
              <w:rPr>
                <w:rStyle w:val="Hyperlink"/>
                <w:noProof/>
              </w:rPr>
              <w:t>8.1 Assumptions</w:t>
            </w:r>
            <w:r>
              <w:rPr>
                <w:noProof/>
              </w:rPr>
              <w:tab/>
            </w:r>
            <w:r>
              <w:rPr>
                <w:noProof/>
              </w:rPr>
              <w:fldChar w:fldCharType="begin"/>
            </w:r>
            <w:r>
              <w:rPr>
                <w:noProof/>
              </w:rPr>
              <w:instrText xml:space="preserve"> PAGEREF _Toc237803932 \h </w:instrText>
            </w:r>
            <w:r>
              <w:rPr>
                <w:noProof/>
              </w:rPr>
            </w:r>
            <w:r>
              <w:rPr>
                <w:noProof/>
              </w:rPr>
              <w:fldChar w:fldCharType="separate"/>
            </w:r>
            <w:r>
              <w:rPr>
                <w:noProof/>
              </w:rPr>
              <w:t>7</w:t>
            </w:r>
            <w:r>
              <w:rPr>
                <w:noProof/>
              </w:rPr>
              <w:fldChar w:fldCharType="end"/>
            </w:r>
          </w:hyperlink>
        </w:p>
        <w:p w:rsidR="0010374E" w:rsidRDefault="0010374E">
          <w:pPr>
            <w:pStyle w:val="TOC2"/>
            <w:tabs>
              <w:tab w:val="right" w:leader="dot" w:pos="9350"/>
            </w:tabs>
            <w:rPr>
              <w:noProof/>
            </w:rPr>
          </w:pPr>
          <w:hyperlink w:anchor="_Toc237803933" w:history="1">
            <w:r w:rsidRPr="00CA2DD6">
              <w:rPr>
                <w:rStyle w:val="Hyperlink"/>
                <w:noProof/>
              </w:rPr>
              <w:t>8.2 Dependencies</w:t>
            </w:r>
            <w:r>
              <w:rPr>
                <w:noProof/>
              </w:rPr>
              <w:tab/>
            </w:r>
            <w:r>
              <w:rPr>
                <w:noProof/>
              </w:rPr>
              <w:fldChar w:fldCharType="begin"/>
            </w:r>
            <w:r>
              <w:rPr>
                <w:noProof/>
              </w:rPr>
              <w:instrText xml:space="preserve"> PAGEREF _Toc237803933 \h </w:instrText>
            </w:r>
            <w:r>
              <w:rPr>
                <w:noProof/>
              </w:rPr>
            </w:r>
            <w:r>
              <w:rPr>
                <w:noProof/>
              </w:rPr>
              <w:fldChar w:fldCharType="separate"/>
            </w:r>
            <w:r>
              <w:rPr>
                <w:noProof/>
              </w:rPr>
              <w:t>7</w:t>
            </w:r>
            <w:r>
              <w:rPr>
                <w:noProof/>
              </w:rPr>
              <w:fldChar w:fldCharType="end"/>
            </w:r>
          </w:hyperlink>
        </w:p>
        <w:p w:rsidR="0010374E" w:rsidRDefault="0010374E">
          <w:pPr>
            <w:pStyle w:val="TOC2"/>
            <w:tabs>
              <w:tab w:val="right" w:leader="dot" w:pos="9350"/>
            </w:tabs>
            <w:rPr>
              <w:noProof/>
            </w:rPr>
          </w:pPr>
          <w:hyperlink w:anchor="_Toc237803934" w:history="1">
            <w:r w:rsidRPr="00CA2DD6">
              <w:rPr>
                <w:rStyle w:val="Hyperlink"/>
                <w:noProof/>
              </w:rPr>
              <w:t>8.3 Risks</w:t>
            </w:r>
            <w:r>
              <w:rPr>
                <w:noProof/>
              </w:rPr>
              <w:tab/>
            </w:r>
            <w:r>
              <w:rPr>
                <w:noProof/>
              </w:rPr>
              <w:fldChar w:fldCharType="begin"/>
            </w:r>
            <w:r>
              <w:rPr>
                <w:noProof/>
              </w:rPr>
              <w:instrText xml:space="preserve"> PAGEREF _Toc237803934 \h </w:instrText>
            </w:r>
            <w:r>
              <w:rPr>
                <w:noProof/>
              </w:rPr>
            </w:r>
            <w:r>
              <w:rPr>
                <w:noProof/>
              </w:rPr>
              <w:fldChar w:fldCharType="separate"/>
            </w:r>
            <w:r>
              <w:rPr>
                <w:noProof/>
              </w:rPr>
              <w:t>7</w:t>
            </w:r>
            <w:r>
              <w:rPr>
                <w:noProof/>
              </w:rPr>
              <w:fldChar w:fldCharType="end"/>
            </w:r>
          </w:hyperlink>
        </w:p>
        <w:p w:rsidR="0010374E" w:rsidRDefault="0010374E">
          <w:pPr>
            <w:pStyle w:val="TOC1"/>
            <w:tabs>
              <w:tab w:val="right" w:leader="dot" w:pos="9350"/>
            </w:tabs>
            <w:rPr>
              <w:noProof/>
            </w:rPr>
          </w:pPr>
          <w:hyperlink w:anchor="_Toc237803935" w:history="1">
            <w:r w:rsidRPr="00CA2DD6">
              <w:rPr>
                <w:rStyle w:val="Hyperlink"/>
                <w:noProof/>
              </w:rPr>
              <w:t>9. Appendix — Acronyms</w:t>
            </w:r>
            <w:r>
              <w:rPr>
                <w:noProof/>
              </w:rPr>
              <w:tab/>
            </w:r>
            <w:r>
              <w:rPr>
                <w:noProof/>
              </w:rPr>
              <w:fldChar w:fldCharType="begin"/>
            </w:r>
            <w:r>
              <w:rPr>
                <w:noProof/>
              </w:rPr>
              <w:instrText xml:space="preserve"> PAGEREF _Toc237803935 \h </w:instrText>
            </w:r>
            <w:r>
              <w:rPr>
                <w:noProof/>
              </w:rPr>
            </w:r>
            <w:r>
              <w:rPr>
                <w:noProof/>
              </w:rPr>
              <w:fldChar w:fldCharType="separate"/>
            </w:r>
            <w:r>
              <w:rPr>
                <w:noProof/>
              </w:rPr>
              <w:t>7</w:t>
            </w:r>
            <w:r>
              <w:rPr>
                <w:noProof/>
              </w:rPr>
              <w:fldChar w:fldCharType="end"/>
            </w:r>
          </w:hyperlink>
        </w:p>
        <w:p w:rsidR="005C430A" w:rsidRDefault="00510DD9">
          <w:r>
            <w:fldChar w:fldCharType="end"/>
          </w:r>
        </w:p>
      </w:sdtContent>
    </w:sdt>
    <w:p w:rsidR="005C430A" w:rsidRDefault="00510DD9">
      <w:r>
        <w:br w:type="page"/>
      </w:r>
    </w:p>
    <w:p w:rsidR="005C430A" w:rsidRDefault="005C430A">
      <w:pPr>
        <w:sectPr w:rsidR="005C430A">
          <w:pgSz w:w="12240" w:h="15840"/>
          <w:pgMar w:top="1440" w:right="1440" w:bottom="1440" w:left="1440" w:header="708" w:footer="708" w:gutter="0"/>
          <w:cols w:space="720"/>
          <w:docGrid w:linePitch="360"/>
        </w:sectPr>
      </w:pPr>
    </w:p>
    <w:p w:rsidR="005C430A" w:rsidRDefault="00510DD9">
      <w:pPr>
        <w:pStyle w:val="Heading1"/>
        <w:spacing w:before="320" w:after="160"/>
      </w:pPr>
      <w:bookmarkStart w:id="6" w:name="_Toc237803918"/>
      <w:r>
        <w:lastRenderedPageBreak/>
        <w:t>1. Purpose &amp; Scope</w:t>
      </w:r>
      <w:bookmarkEnd w:id="6"/>
    </w:p>
    <w:p w:rsidR="005C430A" w:rsidRDefault="00510DD9">
      <w:pPr>
        <w:spacing w:after="160"/>
      </w:pPr>
      <w:r>
        <w:t>This document translates the approved Business Requirements Document (BRD v1.0) into funct</w:t>
      </w:r>
      <w:r>
        <w:t>ional specifications for the Running Telco data platform: what the system must do, in enough detail for Data Engineering to build against. Every functional requirement below traces to one or more business requirements (BR-xxx) from the BRD; the full tracea</w:t>
      </w:r>
      <w:r>
        <w:t>bility matrix is in Section 7.</w:t>
      </w:r>
    </w:p>
    <w:p w:rsidR="005C430A" w:rsidRDefault="00510DD9">
      <w:pPr>
        <w:spacing w:after="160"/>
      </w:pPr>
      <w:r>
        <w:t>This FRD covers the platform's ingestion, transformation, governance, sharing, and operational-control behavior. It does not cover BI tool configuration, dashboard design, or source-system changes — those are governed by separate documents.</w:t>
      </w:r>
    </w:p>
    <w:p w:rsidR="005C430A" w:rsidRDefault="00510DD9">
      <w:pPr>
        <w:pStyle w:val="Heading1"/>
        <w:spacing w:before="320" w:after="160"/>
      </w:pPr>
      <w:bookmarkStart w:id="7" w:name="_Toc237803919"/>
      <w:r>
        <w:t>2. System Overv</w:t>
      </w:r>
      <w:r>
        <w:t>iew</w:t>
      </w:r>
      <w:bookmarkEnd w:id="7"/>
    </w:p>
    <w:p w:rsidR="005C430A" w:rsidRDefault="00510DD9">
      <w:pPr>
        <w:spacing w:after="160"/>
      </w:pPr>
      <w:r>
        <w:t>The platform is a three-layer Snowflake data warehouse (RAW -&gt; STAGING -&gt; CURATED) fed from AWS S3, governed by a tagging/masking/row-access framework, monitored by an Audit &amp; Control framework, and exposing a controlled external data share. See archit</w:t>
      </w:r>
      <w:r>
        <w:t>ecture.svg for the full component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5143"/>
        <w:gridCol w:w="2805"/>
      </w:tblGrid>
      <w:tr w:rsidR="005C430A">
        <w:tblPrEx>
          <w:tblCellMar>
            <w:top w:w="0" w:type="dxa"/>
            <w:bottom w:w="0" w:type="dxa"/>
          </w:tblCellMar>
        </w:tblPrEx>
        <w:trPr>
          <w:tblHeader/>
        </w:trPr>
        <w:tc>
          <w:tcPr>
            <w:tcW w:w="750" w:type="pct"/>
            <w:shd w:val="clear" w:color="auto" w:fill="1F4E78"/>
            <w:vAlign w:val="center"/>
          </w:tcPr>
          <w:p w:rsidR="005C430A" w:rsidRDefault="00510DD9">
            <w:r>
              <w:rPr>
                <w:b/>
                <w:bCs/>
                <w:color w:val="FFFFFF"/>
                <w:sz w:val="18"/>
                <w:szCs w:val="18"/>
              </w:rPr>
              <w:t>Layer</w:t>
            </w:r>
          </w:p>
        </w:tc>
        <w:tc>
          <w:tcPr>
            <w:tcW w:w="2750" w:type="pct"/>
            <w:shd w:val="clear" w:color="auto" w:fill="1F4E78"/>
            <w:vAlign w:val="center"/>
          </w:tcPr>
          <w:p w:rsidR="005C430A" w:rsidRDefault="00510DD9">
            <w:r>
              <w:rPr>
                <w:b/>
                <w:bCs/>
                <w:color w:val="FFFFFF"/>
                <w:sz w:val="18"/>
                <w:szCs w:val="18"/>
              </w:rPr>
              <w:t>Purpose</w:t>
            </w:r>
          </w:p>
        </w:tc>
        <w:tc>
          <w:tcPr>
            <w:tcW w:w="1500" w:type="pct"/>
            <w:shd w:val="clear" w:color="auto" w:fill="1F4E78"/>
            <w:vAlign w:val="center"/>
          </w:tcPr>
          <w:p w:rsidR="005C430A" w:rsidRDefault="00510DD9">
            <w:r>
              <w:rPr>
                <w:b/>
                <w:bCs/>
                <w:color w:val="FFFFFF"/>
                <w:sz w:val="18"/>
                <w:szCs w:val="18"/>
              </w:rPr>
              <w:t>Refresh Cadence</w:t>
            </w:r>
          </w:p>
        </w:tc>
      </w:tr>
      <w:tr w:rsidR="005C430A">
        <w:tblPrEx>
          <w:tblCellMar>
            <w:top w:w="0" w:type="dxa"/>
            <w:bottom w:w="0" w:type="dxa"/>
          </w:tblCellMar>
        </w:tblPrEx>
        <w:tc>
          <w:tcPr>
            <w:tcW w:w="750" w:type="pct"/>
            <w:vAlign w:val="center"/>
          </w:tcPr>
          <w:p w:rsidR="005C430A" w:rsidRDefault="00510DD9">
            <w:r>
              <w:rPr>
                <w:sz w:val="18"/>
                <w:szCs w:val="18"/>
              </w:rPr>
              <w:t>RAW</w:t>
            </w:r>
          </w:p>
        </w:tc>
        <w:tc>
          <w:tcPr>
            <w:tcW w:w="2750" w:type="pct"/>
            <w:vAlign w:val="center"/>
          </w:tcPr>
          <w:p w:rsidR="005C430A" w:rsidRDefault="00510DD9">
            <w:r>
              <w:rPr>
                <w:sz w:val="18"/>
                <w:szCs w:val="18"/>
              </w:rPr>
              <w:t>Landing copy of source files, 1:1 with the incoming CSV — no transformation</w:t>
            </w:r>
          </w:p>
        </w:tc>
        <w:tc>
          <w:tcPr>
            <w:tcW w:w="1500" w:type="pct"/>
            <w:vAlign w:val="center"/>
          </w:tcPr>
          <w:p w:rsidR="005C430A" w:rsidRDefault="00510DD9">
            <w:r>
              <w:rPr>
                <w:sz w:val="18"/>
                <w:szCs w:val="18"/>
              </w:rPr>
              <w:t>Hourly (CDR, via Snowpipe) / Daily (all other feeds)</w:t>
            </w:r>
          </w:p>
        </w:tc>
      </w:tr>
      <w:tr w:rsidR="005C430A">
        <w:tblPrEx>
          <w:tblCellMar>
            <w:top w:w="0" w:type="dxa"/>
            <w:bottom w:w="0" w:type="dxa"/>
          </w:tblCellMar>
        </w:tblPrEx>
        <w:tc>
          <w:tcPr>
            <w:tcW w:w="750" w:type="pct"/>
            <w:shd w:val="clear" w:color="auto" w:fill="F2F2F2"/>
            <w:vAlign w:val="center"/>
          </w:tcPr>
          <w:p w:rsidR="005C430A" w:rsidRDefault="00510DD9">
            <w:r>
              <w:rPr>
                <w:sz w:val="18"/>
                <w:szCs w:val="18"/>
              </w:rPr>
              <w:t>STAGING</w:t>
            </w:r>
          </w:p>
        </w:tc>
        <w:tc>
          <w:tcPr>
            <w:tcW w:w="2750" w:type="pct"/>
            <w:shd w:val="clear" w:color="auto" w:fill="F2F2F2"/>
            <w:vAlign w:val="center"/>
          </w:tcPr>
          <w:p w:rsidR="005C430A" w:rsidRDefault="00510DD9">
            <w:r>
              <w:rPr>
                <w:sz w:val="18"/>
                <w:szCs w:val="18"/>
              </w:rPr>
              <w:t>Typed, deduplicated, change-detected copy — one current row per business key, CDC-enabled via Streams</w:t>
            </w:r>
          </w:p>
        </w:tc>
        <w:tc>
          <w:tcPr>
            <w:tcW w:w="1500" w:type="pct"/>
            <w:shd w:val="clear" w:color="auto" w:fill="F2F2F2"/>
            <w:vAlign w:val="center"/>
          </w:tcPr>
          <w:p w:rsidR="005C430A" w:rsidRDefault="00510DD9">
            <w:r>
              <w:rPr>
                <w:sz w:val="18"/>
                <w:szCs w:val="18"/>
              </w:rPr>
              <w:t>Same cadence as RAW, immediately following</w:t>
            </w:r>
          </w:p>
        </w:tc>
      </w:tr>
      <w:tr w:rsidR="005C430A">
        <w:tblPrEx>
          <w:tblCellMar>
            <w:top w:w="0" w:type="dxa"/>
            <w:bottom w:w="0" w:type="dxa"/>
          </w:tblCellMar>
        </w:tblPrEx>
        <w:tc>
          <w:tcPr>
            <w:tcW w:w="750" w:type="pct"/>
            <w:vAlign w:val="center"/>
          </w:tcPr>
          <w:p w:rsidR="005C430A" w:rsidRDefault="00510DD9">
            <w:r>
              <w:rPr>
                <w:sz w:val="18"/>
                <w:szCs w:val="18"/>
              </w:rPr>
              <w:t>CURATED</w:t>
            </w:r>
          </w:p>
        </w:tc>
        <w:tc>
          <w:tcPr>
            <w:tcW w:w="2750" w:type="pct"/>
            <w:vAlign w:val="center"/>
          </w:tcPr>
          <w:p w:rsidR="005C430A" w:rsidRDefault="00510DD9">
            <w:r>
              <w:rPr>
                <w:sz w:val="18"/>
                <w:szCs w:val="18"/>
              </w:rPr>
              <w:t>Conformed dimensional model (dimensions + facts) for reporting, including full subscriber history (SCD2)</w:t>
            </w:r>
          </w:p>
        </w:tc>
        <w:tc>
          <w:tcPr>
            <w:tcW w:w="1500" w:type="pct"/>
            <w:vAlign w:val="center"/>
          </w:tcPr>
          <w:p w:rsidR="005C430A" w:rsidRDefault="00510DD9">
            <w:r>
              <w:rPr>
                <w:sz w:val="18"/>
                <w:szCs w:val="18"/>
              </w:rPr>
              <w:t>Triggered automatically when STAGING has new/changed data</w:t>
            </w:r>
          </w:p>
        </w:tc>
      </w:tr>
    </w:tbl>
    <w:p w:rsidR="005C430A" w:rsidRDefault="00510DD9">
      <w:pPr>
        <w:pStyle w:val="Heading1"/>
        <w:spacing w:before="320" w:after="160"/>
      </w:pPr>
      <w:bookmarkStart w:id="8" w:name="_Toc237803920"/>
      <w:r>
        <w:t>3. Functional Requirements</w:t>
      </w:r>
      <w:bookmarkEnd w:id="8"/>
    </w:p>
    <w:p w:rsidR="005C430A" w:rsidRDefault="00510DD9">
      <w:pPr>
        <w:pStyle w:val="Heading2"/>
        <w:spacing w:before="240" w:after="120"/>
      </w:pPr>
      <w:bookmarkStart w:id="9" w:name="_Toc237803921"/>
      <w:r>
        <w:t>3.1 Data Ingestion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FR-101</w:t>
            </w:r>
          </w:p>
        </w:tc>
        <w:tc>
          <w:tcPr>
            <w:tcW w:w="3800" w:type="pct"/>
            <w:vAlign w:val="center"/>
          </w:tcPr>
          <w:p w:rsidR="005C430A" w:rsidRDefault="00510DD9">
            <w:r>
              <w:rPr>
                <w:sz w:val="18"/>
                <w:szCs w:val="18"/>
              </w:rPr>
              <w:t>The system shall land each of the 8 source feeds (Customers, Plans, Devices, CDR, Billing, Payments, Towers, Support Tickets) into a dedicated S3 prefix, with a corresponding external stage and typed RAW table per feed.</w:t>
            </w:r>
          </w:p>
        </w:tc>
        <w:tc>
          <w:tcPr>
            <w:tcW w:w="700" w:type="pct"/>
            <w:vAlign w:val="center"/>
          </w:tcPr>
          <w:p w:rsidR="005C430A" w:rsidRDefault="00510DD9">
            <w:r>
              <w:rPr>
                <w:sz w:val="18"/>
                <w:szCs w:val="18"/>
              </w:rPr>
              <w:t>BR-002, 003, 004, 005, 008, 009, 007</w:t>
            </w:r>
            <w:r>
              <w:rPr>
                <w:sz w:val="18"/>
                <w:szCs w:val="18"/>
              </w:rPr>
              <w:t>, 012</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FR-102</w:t>
            </w:r>
          </w:p>
        </w:tc>
        <w:tc>
          <w:tcPr>
            <w:tcW w:w="3800" w:type="pct"/>
            <w:shd w:val="clear" w:color="auto" w:fill="F2F2F2"/>
            <w:vAlign w:val="center"/>
          </w:tcPr>
          <w:p w:rsidR="005C430A" w:rsidRDefault="00510DD9">
            <w:r>
              <w:rPr>
                <w:sz w:val="18"/>
                <w:szCs w:val="18"/>
              </w:rPr>
              <w:t>The system shall auto-ingest CDR files via a Snowflake Pipe (Snowpipe) triggered by S3 event notification, without manual intervention.</w:t>
            </w:r>
          </w:p>
        </w:tc>
        <w:tc>
          <w:tcPr>
            <w:tcW w:w="700" w:type="pct"/>
            <w:shd w:val="clear" w:color="auto" w:fill="F2F2F2"/>
            <w:vAlign w:val="center"/>
          </w:tcPr>
          <w:p w:rsidR="005C430A" w:rsidRDefault="00510DD9">
            <w:r>
              <w:rPr>
                <w:sz w:val="18"/>
                <w:szCs w:val="18"/>
              </w:rPr>
              <w:t>BR-006</w:t>
            </w:r>
          </w:p>
        </w:tc>
      </w:tr>
      <w:tr w:rsidR="005C430A">
        <w:tblPrEx>
          <w:tblCellMar>
            <w:top w:w="0" w:type="dxa"/>
            <w:bottom w:w="0" w:type="dxa"/>
          </w:tblCellMar>
        </w:tblPrEx>
        <w:tc>
          <w:tcPr>
            <w:tcW w:w="500" w:type="pct"/>
            <w:vAlign w:val="center"/>
          </w:tcPr>
          <w:p w:rsidR="005C430A" w:rsidRDefault="00510DD9">
            <w:r>
              <w:rPr>
                <w:sz w:val="18"/>
                <w:szCs w:val="18"/>
              </w:rPr>
              <w:t>FR-103</w:t>
            </w:r>
          </w:p>
        </w:tc>
        <w:tc>
          <w:tcPr>
            <w:tcW w:w="3800" w:type="pct"/>
            <w:vAlign w:val="center"/>
          </w:tcPr>
          <w:p w:rsidR="005C430A" w:rsidRDefault="00510DD9">
            <w:r>
              <w:rPr>
                <w:sz w:val="18"/>
                <w:szCs w:val="18"/>
              </w:rPr>
              <w:t>The system shall load all non-CDR feeds via a scheduled COPY INTO from each feed's external stage into its RAW table.</w:t>
            </w:r>
          </w:p>
        </w:tc>
        <w:tc>
          <w:tcPr>
            <w:tcW w:w="700" w:type="pct"/>
            <w:vAlign w:val="center"/>
          </w:tcPr>
          <w:p w:rsidR="005C430A" w:rsidRDefault="00510DD9">
            <w:r>
              <w:rPr>
                <w:sz w:val="18"/>
                <w:szCs w:val="18"/>
              </w:rPr>
              <w:t>BR-002, 003, 004, 008, 009, 007, 012</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FR-104</w:t>
            </w:r>
          </w:p>
        </w:tc>
        <w:tc>
          <w:tcPr>
            <w:tcW w:w="3800" w:type="pct"/>
            <w:shd w:val="clear" w:color="auto" w:fill="F2F2F2"/>
            <w:vAlign w:val="center"/>
          </w:tcPr>
          <w:p w:rsidR="005C430A" w:rsidRDefault="00510DD9">
            <w:r>
              <w:rPr>
                <w:sz w:val="18"/>
                <w:szCs w:val="18"/>
              </w:rPr>
              <w:t>The system shall record the source filename and load timestamp on every RAW row, to support traceability back to the originating file.</w:t>
            </w:r>
          </w:p>
        </w:tc>
        <w:tc>
          <w:tcPr>
            <w:tcW w:w="700" w:type="pct"/>
            <w:shd w:val="clear" w:color="auto" w:fill="F2F2F2"/>
            <w:vAlign w:val="center"/>
          </w:tcPr>
          <w:p w:rsidR="005C430A" w:rsidRDefault="00510DD9">
            <w:r>
              <w:rPr>
                <w:sz w:val="18"/>
                <w:szCs w:val="18"/>
              </w:rPr>
              <w:t>BR-019</w:t>
            </w:r>
          </w:p>
        </w:tc>
      </w:tr>
      <w:tr w:rsidR="005C430A">
        <w:tblPrEx>
          <w:tblCellMar>
            <w:top w:w="0" w:type="dxa"/>
            <w:bottom w:w="0" w:type="dxa"/>
          </w:tblCellMar>
        </w:tblPrEx>
        <w:tc>
          <w:tcPr>
            <w:tcW w:w="500" w:type="pct"/>
            <w:vAlign w:val="center"/>
          </w:tcPr>
          <w:p w:rsidR="005C430A" w:rsidRDefault="00510DD9">
            <w:r>
              <w:rPr>
                <w:sz w:val="18"/>
                <w:szCs w:val="18"/>
              </w:rPr>
              <w:t>FR-105</w:t>
            </w:r>
          </w:p>
        </w:tc>
        <w:tc>
          <w:tcPr>
            <w:tcW w:w="3800" w:type="pct"/>
            <w:vAlign w:val="center"/>
          </w:tcPr>
          <w:p w:rsidR="005C430A" w:rsidRDefault="00510DD9">
            <w:r>
              <w:rPr>
                <w:sz w:val="18"/>
                <w:szCs w:val="18"/>
              </w:rPr>
              <w:t>A load error on one file shall not block the load of any other file or feed in the same run.</w:t>
            </w:r>
          </w:p>
        </w:tc>
        <w:tc>
          <w:tcPr>
            <w:tcW w:w="700" w:type="pct"/>
            <w:vAlign w:val="center"/>
          </w:tcPr>
          <w:p w:rsidR="005C430A" w:rsidRDefault="00510DD9">
            <w:r>
              <w:rPr>
                <w:sz w:val="18"/>
                <w:szCs w:val="18"/>
              </w:rPr>
              <w:t>BR-021</w:t>
            </w:r>
          </w:p>
        </w:tc>
      </w:tr>
    </w:tbl>
    <w:p w:rsidR="005C430A" w:rsidRDefault="00510DD9">
      <w:pPr>
        <w:pStyle w:val="Heading2"/>
        <w:spacing w:before="240" w:after="120"/>
      </w:pPr>
      <w:bookmarkStart w:id="10" w:name="_Toc237803922"/>
      <w:r>
        <w:t>3.2 Data Staging &amp; Transformation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FR-201</w:t>
            </w:r>
          </w:p>
        </w:tc>
        <w:tc>
          <w:tcPr>
            <w:tcW w:w="3800" w:type="pct"/>
            <w:vAlign w:val="center"/>
          </w:tcPr>
          <w:p w:rsidR="005C430A" w:rsidRDefault="00510DD9">
            <w:r>
              <w:rPr>
                <w:sz w:val="18"/>
                <w:szCs w:val="18"/>
              </w:rPr>
              <w:t>The system shall cast every RAW column from its landed text representation to its correct business type (date, number, timestamp, boolean), converting unparseable values to NULL rather than failing the load.</w:t>
            </w:r>
          </w:p>
        </w:tc>
        <w:tc>
          <w:tcPr>
            <w:tcW w:w="700" w:type="pct"/>
            <w:vAlign w:val="center"/>
          </w:tcPr>
          <w:p w:rsidR="005C430A" w:rsidRDefault="00510DD9">
            <w:r>
              <w:rPr>
                <w:sz w:val="18"/>
                <w:szCs w:val="18"/>
              </w:rPr>
              <w:t>BR-002 - 013</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FR-202</w:t>
            </w:r>
          </w:p>
        </w:tc>
        <w:tc>
          <w:tcPr>
            <w:tcW w:w="3800" w:type="pct"/>
            <w:shd w:val="clear" w:color="auto" w:fill="F2F2F2"/>
            <w:vAlign w:val="center"/>
          </w:tcPr>
          <w:p w:rsidR="005C430A" w:rsidRDefault="00510DD9">
            <w:r>
              <w:rPr>
                <w:sz w:val="18"/>
                <w:szCs w:val="18"/>
              </w:rPr>
              <w:t>The system shall deduplicate RAW records by natural business key, retaining only the most recently loaded version, before merging into STAGING.</w:t>
            </w:r>
          </w:p>
        </w:tc>
        <w:tc>
          <w:tcPr>
            <w:tcW w:w="700" w:type="pct"/>
            <w:shd w:val="clear" w:color="auto" w:fill="F2F2F2"/>
            <w:vAlign w:val="center"/>
          </w:tcPr>
          <w:p w:rsidR="005C430A" w:rsidRDefault="00510DD9">
            <w:r>
              <w:rPr>
                <w:sz w:val="18"/>
                <w:szCs w:val="18"/>
              </w:rPr>
              <w:t>BR-002 - 013</w:t>
            </w:r>
          </w:p>
        </w:tc>
      </w:tr>
      <w:tr w:rsidR="005C430A">
        <w:tblPrEx>
          <w:tblCellMar>
            <w:top w:w="0" w:type="dxa"/>
            <w:bottom w:w="0" w:type="dxa"/>
          </w:tblCellMar>
        </w:tblPrEx>
        <w:tc>
          <w:tcPr>
            <w:tcW w:w="500" w:type="pct"/>
            <w:vAlign w:val="center"/>
          </w:tcPr>
          <w:p w:rsidR="005C430A" w:rsidRDefault="00510DD9">
            <w:r>
              <w:rPr>
                <w:sz w:val="18"/>
                <w:szCs w:val="18"/>
              </w:rPr>
              <w:t>FR-203</w:t>
            </w:r>
          </w:p>
        </w:tc>
        <w:tc>
          <w:tcPr>
            <w:tcW w:w="3800" w:type="pct"/>
            <w:vAlign w:val="center"/>
          </w:tcPr>
          <w:p w:rsidR="005C430A" w:rsidRDefault="00510DD9">
            <w:r>
              <w:rPr>
                <w:sz w:val="18"/>
                <w:szCs w:val="18"/>
              </w:rPr>
              <w:t>For feeds where only certain attributes are expected to change post-creation (Billing, Paym</w:t>
            </w:r>
            <w:r>
              <w:rPr>
                <w:sz w:val="18"/>
                <w:szCs w:val="18"/>
              </w:rPr>
              <w:t>ents, Towers, Support Tickets), the system shall update only those specific columns on a repeat load — not perform a blind overwrite.</w:t>
            </w:r>
          </w:p>
        </w:tc>
        <w:tc>
          <w:tcPr>
            <w:tcW w:w="700" w:type="pct"/>
            <w:vAlign w:val="center"/>
          </w:tcPr>
          <w:p w:rsidR="005C430A" w:rsidRDefault="00510DD9">
            <w:r>
              <w:rPr>
                <w:sz w:val="18"/>
                <w:szCs w:val="18"/>
              </w:rPr>
              <w:t>BR-008, 009, 007, 012</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FR-204</w:t>
            </w:r>
          </w:p>
        </w:tc>
        <w:tc>
          <w:tcPr>
            <w:tcW w:w="3800" w:type="pct"/>
            <w:shd w:val="clear" w:color="auto" w:fill="F2F2F2"/>
            <w:vAlign w:val="center"/>
          </w:tcPr>
          <w:p w:rsidR="005C430A" w:rsidRDefault="00510DD9">
            <w:r>
              <w:rPr>
                <w:sz w:val="18"/>
                <w:szCs w:val="18"/>
              </w:rPr>
              <w:t>Call Detail Records shall be loaded strictly as new inserts — the system shall never update or delete an existing CDR record.</w:t>
            </w:r>
          </w:p>
        </w:tc>
        <w:tc>
          <w:tcPr>
            <w:tcW w:w="700" w:type="pct"/>
            <w:shd w:val="clear" w:color="auto" w:fill="F2F2F2"/>
            <w:vAlign w:val="center"/>
          </w:tcPr>
          <w:p w:rsidR="005C430A" w:rsidRDefault="00510DD9">
            <w:r>
              <w:rPr>
                <w:sz w:val="18"/>
                <w:szCs w:val="18"/>
              </w:rPr>
              <w:t>BR-005</w:t>
            </w:r>
          </w:p>
        </w:tc>
      </w:tr>
      <w:tr w:rsidR="005C430A">
        <w:tblPrEx>
          <w:tblCellMar>
            <w:top w:w="0" w:type="dxa"/>
            <w:bottom w:w="0" w:type="dxa"/>
          </w:tblCellMar>
        </w:tblPrEx>
        <w:tc>
          <w:tcPr>
            <w:tcW w:w="500" w:type="pct"/>
            <w:vAlign w:val="center"/>
          </w:tcPr>
          <w:p w:rsidR="005C430A" w:rsidRDefault="00510DD9">
            <w:r>
              <w:rPr>
                <w:sz w:val="18"/>
                <w:szCs w:val="18"/>
              </w:rPr>
              <w:lastRenderedPageBreak/>
              <w:t>FR-205</w:t>
            </w:r>
          </w:p>
        </w:tc>
        <w:tc>
          <w:tcPr>
            <w:tcW w:w="3800" w:type="pct"/>
            <w:vAlign w:val="center"/>
          </w:tcPr>
          <w:p w:rsidR="005C430A" w:rsidRDefault="00510DD9">
            <w:r>
              <w:rPr>
                <w:sz w:val="18"/>
                <w:szCs w:val="18"/>
              </w:rPr>
              <w:t>The system shall reject and log (not silently drop) any RAW record missing its natural key or containing an unparseable required timestamp.</w:t>
            </w:r>
          </w:p>
        </w:tc>
        <w:tc>
          <w:tcPr>
            <w:tcW w:w="700" w:type="pct"/>
            <w:vAlign w:val="center"/>
          </w:tcPr>
          <w:p w:rsidR="005C430A" w:rsidRDefault="00510DD9">
            <w:r>
              <w:rPr>
                <w:sz w:val="18"/>
                <w:szCs w:val="18"/>
              </w:rPr>
              <w:t>BR-019, 020</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FR-206</w:t>
            </w:r>
          </w:p>
        </w:tc>
        <w:tc>
          <w:tcPr>
            <w:tcW w:w="3800" w:type="pct"/>
            <w:shd w:val="clear" w:color="auto" w:fill="F2F2F2"/>
            <w:vAlign w:val="center"/>
          </w:tcPr>
          <w:p w:rsidR="005C430A" w:rsidRDefault="00510DD9">
            <w:r>
              <w:rPr>
                <w:sz w:val="18"/>
                <w:szCs w:val="18"/>
              </w:rPr>
              <w:t>Every STAGING table shall expose a change stream (CDC) so downstream processing acts only on new</w:t>
            </w:r>
            <w:r>
              <w:rPr>
                <w:sz w:val="18"/>
                <w:szCs w:val="18"/>
              </w:rPr>
              <w:t xml:space="preserve"> or changed records, not a full table rescan.</w:t>
            </w:r>
          </w:p>
        </w:tc>
        <w:tc>
          <w:tcPr>
            <w:tcW w:w="700" w:type="pct"/>
            <w:shd w:val="clear" w:color="auto" w:fill="F2F2F2"/>
            <w:vAlign w:val="center"/>
          </w:tcPr>
          <w:p w:rsidR="005C430A" w:rsidRDefault="00510DD9">
            <w:r>
              <w:rPr>
                <w:sz w:val="18"/>
                <w:szCs w:val="18"/>
              </w:rPr>
              <w:t>BR-019</w:t>
            </w:r>
          </w:p>
        </w:tc>
      </w:tr>
    </w:tbl>
    <w:p w:rsidR="005C430A" w:rsidRDefault="00510DD9">
      <w:pPr>
        <w:pStyle w:val="Heading2"/>
        <w:spacing w:before="240" w:after="120"/>
      </w:pPr>
      <w:bookmarkStart w:id="11" w:name="_Toc237803923"/>
      <w:r>
        <w:t>3.3 Data Curation</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FR-301</w:t>
            </w:r>
          </w:p>
        </w:tc>
        <w:tc>
          <w:tcPr>
            <w:tcW w:w="3800" w:type="pct"/>
            <w:vAlign w:val="center"/>
          </w:tcPr>
          <w:p w:rsidR="005C430A" w:rsidRDefault="00510DD9">
            <w:r>
              <w:rPr>
                <w:sz w:val="18"/>
                <w:szCs w:val="18"/>
              </w:rPr>
              <w:t>The system shall maintain a full historical record of each subscriber's plan, address, region, and account-status changes using Slowly Changing Dimension (Type 2) logic — closing the prior version and inserting a new version on every relevant change.</w:t>
            </w:r>
          </w:p>
        </w:tc>
        <w:tc>
          <w:tcPr>
            <w:tcW w:w="700" w:type="pct"/>
            <w:vAlign w:val="center"/>
          </w:tcPr>
          <w:p w:rsidR="005C430A" w:rsidRDefault="00510DD9">
            <w:r>
              <w:rPr>
                <w:sz w:val="18"/>
                <w:szCs w:val="18"/>
              </w:rPr>
              <w:t>BR-00</w:t>
            </w:r>
            <w:r>
              <w:rPr>
                <w:sz w:val="18"/>
                <w:szCs w:val="18"/>
              </w:rPr>
              <w:t>1</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FR-302</w:t>
            </w:r>
          </w:p>
        </w:tc>
        <w:tc>
          <w:tcPr>
            <w:tcW w:w="3800" w:type="pct"/>
            <w:shd w:val="clear" w:color="auto" w:fill="F2F2F2"/>
            <w:vAlign w:val="center"/>
          </w:tcPr>
          <w:p w:rsidR="005C430A" w:rsidRDefault="00510DD9">
            <w:r>
              <w:rPr>
                <w:sz w:val="18"/>
                <w:szCs w:val="18"/>
              </w:rPr>
              <w:t>The system shall provide a view returning only the current version of each subscriber, for consumers who do not need historical versions.</w:t>
            </w:r>
          </w:p>
        </w:tc>
        <w:tc>
          <w:tcPr>
            <w:tcW w:w="700" w:type="pct"/>
            <w:shd w:val="clear" w:color="auto" w:fill="F2F2F2"/>
            <w:vAlign w:val="center"/>
          </w:tcPr>
          <w:p w:rsidR="005C430A" w:rsidRDefault="00510DD9">
            <w:r>
              <w:rPr>
                <w:sz w:val="18"/>
                <w:szCs w:val="18"/>
              </w:rPr>
              <w:t>BR-002</w:t>
            </w:r>
          </w:p>
        </w:tc>
      </w:tr>
      <w:tr w:rsidR="005C430A">
        <w:tblPrEx>
          <w:tblCellMar>
            <w:top w:w="0" w:type="dxa"/>
            <w:bottom w:w="0" w:type="dxa"/>
          </w:tblCellMar>
        </w:tblPrEx>
        <w:tc>
          <w:tcPr>
            <w:tcW w:w="500" w:type="pct"/>
            <w:vAlign w:val="center"/>
          </w:tcPr>
          <w:p w:rsidR="005C430A" w:rsidRDefault="00510DD9">
            <w:r>
              <w:rPr>
                <w:sz w:val="18"/>
                <w:szCs w:val="18"/>
              </w:rPr>
              <w:t>FR-303</w:t>
            </w:r>
          </w:p>
        </w:tc>
        <w:tc>
          <w:tcPr>
            <w:tcW w:w="3800" w:type="pct"/>
            <w:vAlign w:val="center"/>
          </w:tcPr>
          <w:p w:rsidR="005C430A" w:rsidRDefault="00510DD9">
            <w:r>
              <w:rPr>
                <w:sz w:val="18"/>
                <w:szCs w:val="18"/>
              </w:rPr>
              <w:t>The system shall calculate support-ticket resolution time (in minutes) from open/close timestamps; this value does not exist in any source system.</w:t>
            </w:r>
          </w:p>
        </w:tc>
        <w:tc>
          <w:tcPr>
            <w:tcW w:w="700" w:type="pct"/>
            <w:vAlign w:val="center"/>
          </w:tcPr>
          <w:p w:rsidR="005C430A" w:rsidRDefault="00510DD9">
            <w:r>
              <w:rPr>
                <w:sz w:val="18"/>
                <w:szCs w:val="18"/>
              </w:rPr>
              <w:t>BR-013</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FR-304</w:t>
            </w:r>
          </w:p>
        </w:tc>
        <w:tc>
          <w:tcPr>
            <w:tcW w:w="3800" w:type="pct"/>
            <w:shd w:val="clear" w:color="auto" w:fill="F2F2F2"/>
            <w:vAlign w:val="center"/>
          </w:tcPr>
          <w:p w:rsidR="005C430A" w:rsidRDefault="00510DD9">
            <w:r>
              <w:rPr>
                <w:sz w:val="18"/>
                <w:szCs w:val="18"/>
              </w:rPr>
              <w:t>The system shall provide a combined view of billed amount, collected amount (successful payments only), and usage volume, per subscriber per billing period.</w:t>
            </w:r>
          </w:p>
        </w:tc>
        <w:tc>
          <w:tcPr>
            <w:tcW w:w="700" w:type="pct"/>
            <w:shd w:val="clear" w:color="auto" w:fill="F2F2F2"/>
            <w:vAlign w:val="center"/>
          </w:tcPr>
          <w:p w:rsidR="005C430A" w:rsidRDefault="00510DD9">
            <w:r>
              <w:rPr>
                <w:sz w:val="18"/>
                <w:szCs w:val="18"/>
              </w:rPr>
              <w:t>BR-010, 011</w:t>
            </w:r>
          </w:p>
        </w:tc>
      </w:tr>
      <w:tr w:rsidR="005C430A">
        <w:tblPrEx>
          <w:tblCellMar>
            <w:top w:w="0" w:type="dxa"/>
            <w:bottom w:w="0" w:type="dxa"/>
          </w:tblCellMar>
        </w:tblPrEx>
        <w:tc>
          <w:tcPr>
            <w:tcW w:w="500" w:type="pct"/>
            <w:vAlign w:val="center"/>
          </w:tcPr>
          <w:p w:rsidR="005C430A" w:rsidRDefault="00510DD9">
            <w:r>
              <w:rPr>
                <w:sz w:val="18"/>
                <w:szCs w:val="18"/>
              </w:rPr>
              <w:t>FR-305</w:t>
            </w:r>
          </w:p>
        </w:tc>
        <w:tc>
          <w:tcPr>
            <w:tcW w:w="3800" w:type="pct"/>
            <w:vAlign w:val="center"/>
          </w:tcPr>
          <w:p w:rsidR="005C430A" w:rsidRDefault="00510DD9">
            <w:r>
              <w:rPr>
                <w:sz w:val="18"/>
                <w:szCs w:val="18"/>
              </w:rPr>
              <w:t>The Call Detail Record fact table shall be physically organized (clustered) by usage date and region to keep high-volume usage queries performant.</w:t>
            </w:r>
          </w:p>
        </w:tc>
        <w:tc>
          <w:tcPr>
            <w:tcW w:w="700" w:type="pct"/>
            <w:vAlign w:val="center"/>
          </w:tcPr>
          <w:p w:rsidR="005C430A" w:rsidRDefault="00510DD9">
            <w:r>
              <w:rPr>
                <w:sz w:val="18"/>
                <w:szCs w:val="18"/>
              </w:rPr>
              <w:t>BR-006</w:t>
            </w:r>
          </w:p>
        </w:tc>
      </w:tr>
    </w:tbl>
    <w:p w:rsidR="005C430A" w:rsidRDefault="00510DD9">
      <w:pPr>
        <w:pStyle w:val="Heading2"/>
        <w:spacing w:before="240" w:after="120"/>
      </w:pPr>
      <w:bookmarkStart w:id="12" w:name="_Toc237803924"/>
      <w:r>
        <w:t>3.4 Data Governance</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FR-401</w:t>
            </w:r>
          </w:p>
        </w:tc>
        <w:tc>
          <w:tcPr>
            <w:tcW w:w="3800" w:type="pct"/>
            <w:vAlign w:val="center"/>
          </w:tcPr>
          <w:p w:rsidR="005C430A" w:rsidRDefault="00510DD9">
            <w:r>
              <w:rPr>
                <w:sz w:val="18"/>
                <w:szCs w:val="18"/>
              </w:rPr>
              <w:t>The system shall classify every column containing PII, financial, or confidential data with a data-classification tag, queryable for compliance reporting.</w:t>
            </w:r>
          </w:p>
        </w:tc>
        <w:tc>
          <w:tcPr>
            <w:tcW w:w="700" w:type="pct"/>
            <w:vAlign w:val="center"/>
          </w:tcPr>
          <w:p w:rsidR="005C430A" w:rsidRDefault="00510DD9">
            <w:r>
              <w:rPr>
                <w:sz w:val="18"/>
                <w:szCs w:val="18"/>
              </w:rPr>
              <w:t>BR-016</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FR-402</w:t>
            </w:r>
          </w:p>
        </w:tc>
        <w:tc>
          <w:tcPr>
            <w:tcW w:w="3800" w:type="pct"/>
            <w:shd w:val="clear" w:color="auto" w:fill="F2F2F2"/>
            <w:vAlign w:val="center"/>
          </w:tcPr>
          <w:p w:rsidR="005C430A" w:rsidRDefault="00510DD9">
            <w:r>
              <w:rPr>
                <w:sz w:val="18"/>
                <w:szCs w:val="18"/>
              </w:rPr>
              <w:t>The system shall mask national ID, email, phone number, address, and date of birth for every role except designated Compliance and Administrator roles.</w:t>
            </w:r>
          </w:p>
        </w:tc>
        <w:tc>
          <w:tcPr>
            <w:tcW w:w="700" w:type="pct"/>
            <w:shd w:val="clear" w:color="auto" w:fill="F2F2F2"/>
            <w:vAlign w:val="center"/>
          </w:tcPr>
          <w:p w:rsidR="005C430A" w:rsidRDefault="00510DD9">
            <w:r>
              <w:rPr>
                <w:sz w:val="18"/>
                <w:szCs w:val="18"/>
              </w:rPr>
              <w:t>BR-014</w:t>
            </w:r>
          </w:p>
        </w:tc>
      </w:tr>
      <w:tr w:rsidR="005C430A">
        <w:tblPrEx>
          <w:tblCellMar>
            <w:top w:w="0" w:type="dxa"/>
            <w:bottom w:w="0" w:type="dxa"/>
          </w:tblCellMar>
        </w:tblPrEx>
        <w:tc>
          <w:tcPr>
            <w:tcW w:w="500" w:type="pct"/>
            <w:vAlign w:val="center"/>
          </w:tcPr>
          <w:p w:rsidR="005C430A" w:rsidRDefault="00510DD9">
            <w:r>
              <w:rPr>
                <w:sz w:val="18"/>
                <w:szCs w:val="18"/>
              </w:rPr>
              <w:t>FR-403</w:t>
            </w:r>
          </w:p>
        </w:tc>
        <w:tc>
          <w:tcPr>
            <w:tcW w:w="3800" w:type="pct"/>
            <w:vAlign w:val="center"/>
          </w:tcPr>
          <w:p w:rsidR="005C430A" w:rsidRDefault="00510DD9">
            <w:r>
              <w:rPr>
                <w:sz w:val="18"/>
                <w:szCs w:val="18"/>
              </w:rPr>
              <w:t>The system shall mask the last-4-digit payment card reference for every role except desig</w:t>
            </w:r>
            <w:r>
              <w:rPr>
                <w:sz w:val="18"/>
                <w:szCs w:val="18"/>
              </w:rPr>
              <w:t>nated Compliance and Administrator roles.</w:t>
            </w:r>
          </w:p>
        </w:tc>
        <w:tc>
          <w:tcPr>
            <w:tcW w:w="700" w:type="pct"/>
            <w:vAlign w:val="center"/>
          </w:tcPr>
          <w:p w:rsidR="005C430A" w:rsidRDefault="00510DD9">
            <w:r>
              <w:rPr>
                <w:sz w:val="18"/>
                <w:szCs w:val="18"/>
              </w:rPr>
              <w:t>BR-014</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FR-404</w:t>
            </w:r>
          </w:p>
        </w:tc>
        <w:tc>
          <w:tcPr>
            <w:tcW w:w="3800" w:type="pct"/>
            <w:shd w:val="clear" w:color="auto" w:fill="F2F2F2"/>
            <w:vAlign w:val="center"/>
          </w:tcPr>
          <w:p w:rsidR="005C430A" w:rsidRDefault="00510DD9">
            <w:r>
              <w:rPr>
                <w:sz w:val="18"/>
                <w:szCs w:val="18"/>
              </w:rPr>
              <w:t>The system shall restrict each regional analyst role to rows matching their assigned region(s); a global analyst role shall see all regions. Region-to-role mapping shall be maintainable without changing policy code.</w:t>
            </w:r>
          </w:p>
        </w:tc>
        <w:tc>
          <w:tcPr>
            <w:tcW w:w="700" w:type="pct"/>
            <w:shd w:val="clear" w:color="auto" w:fill="F2F2F2"/>
            <w:vAlign w:val="center"/>
          </w:tcPr>
          <w:p w:rsidR="005C430A" w:rsidRDefault="00510DD9">
            <w:r>
              <w:rPr>
                <w:sz w:val="18"/>
                <w:szCs w:val="18"/>
              </w:rPr>
              <w:t>BR-015</w:t>
            </w:r>
          </w:p>
        </w:tc>
      </w:tr>
      <w:tr w:rsidR="005C430A">
        <w:tblPrEx>
          <w:tblCellMar>
            <w:top w:w="0" w:type="dxa"/>
            <w:bottom w:w="0" w:type="dxa"/>
          </w:tblCellMar>
        </w:tblPrEx>
        <w:tc>
          <w:tcPr>
            <w:tcW w:w="500" w:type="pct"/>
            <w:vAlign w:val="center"/>
          </w:tcPr>
          <w:p w:rsidR="005C430A" w:rsidRDefault="00510DD9">
            <w:r>
              <w:rPr>
                <w:sz w:val="18"/>
                <w:szCs w:val="18"/>
              </w:rPr>
              <w:t>FR-405</w:t>
            </w:r>
          </w:p>
        </w:tc>
        <w:tc>
          <w:tcPr>
            <w:tcW w:w="3800" w:type="pct"/>
            <w:vAlign w:val="center"/>
          </w:tcPr>
          <w:p w:rsidR="005C430A" w:rsidRDefault="00510DD9">
            <w:r>
              <w:rPr>
                <w:sz w:val="18"/>
                <w:szCs w:val="18"/>
              </w:rPr>
              <w:t>Access to RAW and STAGING schemas shall be restricted to the Data Engineering role; only CURATED and the data-share views shall be exposed to analyst/compliance/partner roles.</w:t>
            </w:r>
          </w:p>
        </w:tc>
        <w:tc>
          <w:tcPr>
            <w:tcW w:w="700" w:type="pct"/>
            <w:vAlign w:val="center"/>
          </w:tcPr>
          <w:p w:rsidR="005C430A" w:rsidRDefault="00510DD9">
            <w:r>
              <w:rPr>
                <w:sz w:val="18"/>
                <w:szCs w:val="18"/>
              </w:rPr>
              <w:t>BR-014, 015</w:t>
            </w:r>
          </w:p>
        </w:tc>
      </w:tr>
    </w:tbl>
    <w:p w:rsidR="005C430A" w:rsidRDefault="00510DD9">
      <w:pPr>
        <w:pStyle w:val="Heading2"/>
        <w:spacing w:before="240" w:after="120"/>
      </w:pPr>
      <w:bookmarkStart w:id="13" w:name="_Toc237803925"/>
      <w:r>
        <w:t>3.5 Data Sharing</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FR-501</w:t>
            </w:r>
          </w:p>
        </w:tc>
        <w:tc>
          <w:tcPr>
            <w:tcW w:w="3800" w:type="pct"/>
            <w:vAlign w:val="center"/>
          </w:tcPr>
          <w:p w:rsidR="005C430A" w:rsidRDefault="00510DD9">
            <w:r>
              <w:rPr>
                <w:sz w:val="18"/>
                <w:szCs w:val="18"/>
              </w:rPr>
              <w:t>The system shall expose aggregated (non-subscriber-level) regional usage, revenue, and network-status views to one external partner account via a native data share — no data copy, no file export.</w:t>
            </w:r>
          </w:p>
        </w:tc>
        <w:tc>
          <w:tcPr>
            <w:tcW w:w="700" w:type="pct"/>
            <w:vAlign w:val="center"/>
          </w:tcPr>
          <w:p w:rsidR="005C430A" w:rsidRDefault="00510DD9">
            <w:r>
              <w:rPr>
                <w:sz w:val="18"/>
                <w:szCs w:val="18"/>
              </w:rPr>
              <w:t>BR-017</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FR-502</w:t>
            </w:r>
          </w:p>
        </w:tc>
        <w:tc>
          <w:tcPr>
            <w:tcW w:w="3800" w:type="pct"/>
            <w:shd w:val="clear" w:color="auto" w:fill="F2F2F2"/>
            <w:vAlign w:val="center"/>
          </w:tcPr>
          <w:p w:rsidR="005C430A" w:rsidRDefault="00510DD9">
            <w:r>
              <w:rPr>
                <w:sz w:val="18"/>
                <w:szCs w:val="18"/>
              </w:rPr>
              <w:t>Shared views shall never expose subscriber identifiers, phone numbers, or any PII column.</w:t>
            </w:r>
          </w:p>
        </w:tc>
        <w:tc>
          <w:tcPr>
            <w:tcW w:w="700" w:type="pct"/>
            <w:shd w:val="clear" w:color="auto" w:fill="F2F2F2"/>
            <w:vAlign w:val="center"/>
          </w:tcPr>
          <w:p w:rsidR="005C430A" w:rsidRDefault="00510DD9">
            <w:r>
              <w:rPr>
                <w:sz w:val="18"/>
                <w:szCs w:val="18"/>
              </w:rPr>
              <w:t>BR-017</w:t>
            </w:r>
          </w:p>
        </w:tc>
      </w:tr>
      <w:tr w:rsidR="005C430A">
        <w:tblPrEx>
          <w:tblCellMar>
            <w:top w:w="0" w:type="dxa"/>
            <w:bottom w:w="0" w:type="dxa"/>
          </w:tblCellMar>
        </w:tblPrEx>
        <w:tc>
          <w:tcPr>
            <w:tcW w:w="500" w:type="pct"/>
            <w:vAlign w:val="center"/>
          </w:tcPr>
          <w:p w:rsidR="005C430A" w:rsidRDefault="00510DD9">
            <w:r>
              <w:rPr>
                <w:sz w:val="18"/>
                <w:szCs w:val="18"/>
              </w:rPr>
              <w:t>FR-503</w:t>
            </w:r>
          </w:p>
        </w:tc>
        <w:tc>
          <w:tcPr>
            <w:tcW w:w="3800" w:type="pct"/>
            <w:vAlign w:val="center"/>
          </w:tcPr>
          <w:p w:rsidR="005C430A" w:rsidRDefault="00510DD9">
            <w:r>
              <w:rPr>
                <w:sz w:val="18"/>
                <w:szCs w:val="18"/>
              </w:rPr>
              <w:t>The external partner account shall be granted no warehouse (compute) access — only SELECT on the specific shared views.</w:t>
            </w:r>
          </w:p>
        </w:tc>
        <w:tc>
          <w:tcPr>
            <w:tcW w:w="700" w:type="pct"/>
            <w:vAlign w:val="center"/>
          </w:tcPr>
          <w:p w:rsidR="005C430A" w:rsidRDefault="00510DD9">
            <w:r>
              <w:rPr>
                <w:sz w:val="18"/>
                <w:szCs w:val="18"/>
              </w:rPr>
              <w:t>BR-018</w:t>
            </w:r>
          </w:p>
        </w:tc>
      </w:tr>
    </w:tbl>
    <w:p w:rsidR="005C430A" w:rsidRDefault="00510DD9">
      <w:pPr>
        <w:pStyle w:val="Heading2"/>
        <w:spacing w:before="240" w:after="120"/>
      </w:pPr>
      <w:bookmarkStart w:id="14" w:name="_Toc237803926"/>
      <w:r>
        <w:t>3.6 Audit &amp; Control</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106"/>
        <w:gridCol w:w="1309"/>
      </w:tblGrid>
      <w:tr w:rsidR="005C430A">
        <w:tblPrEx>
          <w:tblCellMar>
            <w:top w:w="0" w:type="dxa"/>
            <w:bottom w:w="0" w:type="dxa"/>
          </w:tblCellMar>
        </w:tblPrEx>
        <w:trPr>
          <w:tblHeader/>
        </w:trPr>
        <w:tc>
          <w:tcPr>
            <w:tcW w:w="500" w:type="pct"/>
            <w:shd w:val="clear" w:color="auto" w:fill="1F4E78"/>
            <w:vAlign w:val="center"/>
          </w:tcPr>
          <w:p w:rsidR="005C430A" w:rsidRDefault="00510DD9">
            <w:r>
              <w:rPr>
                <w:b/>
                <w:bCs/>
                <w:color w:val="FFFFFF"/>
                <w:sz w:val="18"/>
                <w:szCs w:val="18"/>
              </w:rPr>
              <w:t>ID</w:t>
            </w:r>
          </w:p>
        </w:tc>
        <w:tc>
          <w:tcPr>
            <w:tcW w:w="3800" w:type="pct"/>
            <w:shd w:val="clear" w:color="auto" w:fill="1F4E78"/>
            <w:vAlign w:val="center"/>
          </w:tcPr>
          <w:p w:rsidR="005C430A" w:rsidRDefault="00510DD9">
            <w:r>
              <w:rPr>
                <w:b/>
                <w:bCs/>
                <w:color w:val="FFFFFF"/>
                <w:sz w:val="18"/>
                <w:szCs w:val="18"/>
              </w:rPr>
              <w:t>Requirement</w:t>
            </w:r>
          </w:p>
        </w:tc>
        <w:tc>
          <w:tcPr>
            <w:tcW w:w="700" w:type="pct"/>
            <w:shd w:val="clear" w:color="auto" w:fill="1F4E78"/>
            <w:vAlign w:val="center"/>
          </w:tcPr>
          <w:p w:rsidR="005C430A" w:rsidRDefault="00510DD9">
            <w:r>
              <w:rPr>
                <w:b/>
                <w:bCs/>
                <w:color w:val="FFFFFF"/>
                <w:sz w:val="18"/>
                <w:szCs w:val="18"/>
              </w:rPr>
              <w:t>Traces to</w:t>
            </w:r>
          </w:p>
        </w:tc>
      </w:tr>
      <w:tr w:rsidR="005C430A">
        <w:tblPrEx>
          <w:tblCellMar>
            <w:top w:w="0" w:type="dxa"/>
            <w:bottom w:w="0" w:type="dxa"/>
          </w:tblCellMar>
        </w:tblPrEx>
        <w:tc>
          <w:tcPr>
            <w:tcW w:w="500" w:type="pct"/>
            <w:vAlign w:val="center"/>
          </w:tcPr>
          <w:p w:rsidR="005C430A" w:rsidRDefault="00510DD9">
            <w:r>
              <w:rPr>
                <w:sz w:val="18"/>
                <w:szCs w:val="18"/>
              </w:rPr>
              <w:t>FR-601</w:t>
            </w:r>
          </w:p>
        </w:tc>
        <w:tc>
          <w:tcPr>
            <w:tcW w:w="3800" w:type="pct"/>
            <w:vAlign w:val="center"/>
          </w:tcPr>
          <w:p w:rsidR="005C430A" w:rsidRDefault="00510DD9">
            <w:r>
              <w:rPr>
                <w:sz w:val="18"/>
                <w:szCs w:val="18"/>
              </w:rPr>
              <w:t>Every ingestion, staging, and curation job execution shall be logged with start time, end time, status, and row counts (read/inserted/updated/deleted/rejected).</w:t>
            </w:r>
          </w:p>
        </w:tc>
        <w:tc>
          <w:tcPr>
            <w:tcW w:w="700" w:type="pct"/>
            <w:vAlign w:val="center"/>
          </w:tcPr>
          <w:p w:rsidR="005C430A" w:rsidRDefault="00510DD9">
            <w:r>
              <w:rPr>
                <w:sz w:val="18"/>
                <w:szCs w:val="18"/>
              </w:rPr>
              <w:t>BR-019</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FR-602</w:t>
            </w:r>
          </w:p>
        </w:tc>
        <w:tc>
          <w:tcPr>
            <w:tcW w:w="3800" w:type="pct"/>
            <w:shd w:val="clear" w:color="auto" w:fill="F2F2F2"/>
            <w:vAlign w:val="center"/>
          </w:tcPr>
          <w:p w:rsidR="005C430A" w:rsidRDefault="00510DD9">
            <w:r>
              <w:rPr>
                <w:sz w:val="18"/>
                <w:szCs w:val="18"/>
              </w:rPr>
              <w:t>Every job failure shall be logged with an error type, message, and structured context sufficient to diagnose the cause without re-running the job.</w:t>
            </w:r>
          </w:p>
        </w:tc>
        <w:tc>
          <w:tcPr>
            <w:tcW w:w="700" w:type="pct"/>
            <w:shd w:val="clear" w:color="auto" w:fill="F2F2F2"/>
            <w:vAlign w:val="center"/>
          </w:tcPr>
          <w:p w:rsidR="005C430A" w:rsidRDefault="00510DD9">
            <w:r>
              <w:rPr>
                <w:sz w:val="18"/>
                <w:szCs w:val="18"/>
              </w:rPr>
              <w:t>BR-020</w:t>
            </w:r>
          </w:p>
        </w:tc>
      </w:tr>
      <w:tr w:rsidR="005C430A">
        <w:tblPrEx>
          <w:tblCellMar>
            <w:top w:w="0" w:type="dxa"/>
            <w:bottom w:w="0" w:type="dxa"/>
          </w:tblCellMar>
        </w:tblPrEx>
        <w:tc>
          <w:tcPr>
            <w:tcW w:w="500" w:type="pct"/>
            <w:vAlign w:val="center"/>
          </w:tcPr>
          <w:p w:rsidR="005C430A" w:rsidRDefault="00510DD9">
            <w:r>
              <w:rPr>
                <w:sz w:val="18"/>
                <w:szCs w:val="18"/>
              </w:rPr>
              <w:t>FR-603</w:t>
            </w:r>
          </w:p>
        </w:tc>
        <w:tc>
          <w:tcPr>
            <w:tcW w:w="3800" w:type="pct"/>
            <w:vAlign w:val="center"/>
          </w:tcPr>
          <w:p w:rsidR="005C430A" w:rsidRDefault="00510DD9">
            <w:r>
              <w:rPr>
                <w:sz w:val="18"/>
                <w:szCs w:val="18"/>
              </w:rPr>
              <w:t>The system shall provide a single view showing the most recent run status of every job, and a single view listing all unresolved errors.</w:t>
            </w:r>
          </w:p>
        </w:tc>
        <w:tc>
          <w:tcPr>
            <w:tcW w:w="700" w:type="pct"/>
            <w:vAlign w:val="center"/>
          </w:tcPr>
          <w:p w:rsidR="005C430A" w:rsidRDefault="00510DD9">
            <w:r>
              <w:rPr>
                <w:sz w:val="18"/>
                <w:szCs w:val="18"/>
              </w:rPr>
              <w:t>BR-021</w:t>
            </w:r>
          </w:p>
        </w:tc>
      </w:tr>
      <w:tr w:rsidR="005C430A">
        <w:tblPrEx>
          <w:tblCellMar>
            <w:top w:w="0" w:type="dxa"/>
            <w:bottom w:w="0" w:type="dxa"/>
          </w:tblCellMar>
        </w:tblPrEx>
        <w:tc>
          <w:tcPr>
            <w:tcW w:w="500" w:type="pct"/>
            <w:shd w:val="clear" w:color="auto" w:fill="F2F2F2"/>
            <w:vAlign w:val="center"/>
          </w:tcPr>
          <w:p w:rsidR="005C430A" w:rsidRDefault="00510DD9">
            <w:r>
              <w:rPr>
                <w:sz w:val="18"/>
                <w:szCs w:val="18"/>
              </w:rPr>
              <w:t>FR-604</w:t>
            </w:r>
          </w:p>
        </w:tc>
        <w:tc>
          <w:tcPr>
            <w:tcW w:w="3800" w:type="pct"/>
            <w:shd w:val="clear" w:color="auto" w:fill="F2F2F2"/>
            <w:vAlign w:val="center"/>
          </w:tcPr>
          <w:p w:rsidR="005C430A" w:rsidRDefault="00510DD9">
            <w:r>
              <w:rPr>
                <w:sz w:val="18"/>
                <w:szCs w:val="18"/>
              </w:rPr>
              <w:t>Data-quality checks (e.g. null key detection) shall be logged with the number of records checked and the number failed, independent of job success/failure status.</w:t>
            </w:r>
          </w:p>
        </w:tc>
        <w:tc>
          <w:tcPr>
            <w:tcW w:w="700" w:type="pct"/>
            <w:shd w:val="clear" w:color="auto" w:fill="F2F2F2"/>
            <w:vAlign w:val="center"/>
          </w:tcPr>
          <w:p w:rsidR="005C430A" w:rsidRDefault="00510DD9">
            <w:r>
              <w:rPr>
                <w:sz w:val="18"/>
                <w:szCs w:val="18"/>
              </w:rPr>
              <w:t>BR-019, 020</w:t>
            </w:r>
          </w:p>
        </w:tc>
      </w:tr>
      <w:tr w:rsidR="005C430A">
        <w:tblPrEx>
          <w:tblCellMar>
            <w:top w:w="0" w:type="dxa"/>
            <w:bottom w:w="0" w:type="dxa"/>
          </w:tblCellMar>
        </w:tblPrEx>
        <w:tc>
          <w:tcPr>
            <w:tcW w:w="500" w:type="pct"/>
            <w:vAlign w:val="center"/>
          </w:tcPr>
          <w:p w:rsidR="005C430A" w:rsidRDefault="00510DD9">
            <w:r>
              <w:rPr>
                <w:sz w:val="18"/>
                <w:szCs w:val="18"/>
              </w:rPr>
              <w:t>FR-605</w:t>
            </w:r>
          </w:p>
        </w:tc>
        <w:tc>
          <w:tcPr>
            <w:tcW w:w="3800" w:type="pct"/>
            <w:vAlign w:val="center"/>
          </w:tcPr>
          <w:p w:rsidR="005C430A" w:rsidRDefault="00510DD9">
            <w:r>
              <w:rPr>
                <w:sz w:val="18"/>
                <w:szCs w:val="18"/>
              </w:rPr>
              <w:t>Audit logging shall function identically regardless of whether a job is triggered by the Snowflake scheduler (Tasks) or by an external orchestrator (Python/Airflow) — one unified audit trail.</w:t>
            </w:r>
          </w:p>
        </w:tc>
        <w:tc>
          <w:tcPr>
            <w:tcW w:w="700" w:type="pct"/>
            <w:vAlign w:val="center"/>
          </w:tcPr>
          <w:p w:rsidR="005C430A" w:rsidRDefault="00510DD9">
            <w:r>
              <w:rPr>
                <w:sz w:val="18"/>
                <w:szCs w:val="18"/>
              </w:rPr>
              <w:t>BR-019</w:t>
            </w:r>
          </w:p>
        </w:tc>
      </w:tr>
    </w:tbl>
    <w:p w:rsidR="005C430A" w:rsidRDefault="00510DD9">
      <w:pPr>
        <w:pStyle w:val="Heading1"/>
        <w:spacing w:before="320" w:after="160"/>
      </w:pPr>
      <w:bookmarkStart w:id="15" w:name="_Toc237803927"/>
      <w:r>
        <w:lastRenderedPageBreak/>
        <w:t>4. Non-Functional Requirements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7293"/>
      </w:tblGrid>
      <w:tr w:rsidR="005C430A">
        <w:tblPrEx>
          <w:tblCellMar>
            <w:top w:w="0" w:type="dxa"/>
            <w:bottom w:w="0" w:type="dxa"/>
          </w:tblCellMar>
        </w:tblPrEx>
        <w:trPr>
          <w:tblHeader/>
        </w:trPr>
        <w:tc>
          <w:tcPr>
            <w:tcW w:w="1100" w:type="pct"/>
            <w:shd w:val="clear" w:color="auto" w:fill="1F4E78"/>
            <w:vAlign w:val="center"/>
          </w:tcPr>
          <w:p w:rsidR="005C430A" w:rsidRDefault="00510DD9">
            <w:r>
              <w:rPr>
                <w:b/>
                <w:bCs/>
                <w:color w:val="FFFFFF"/>
                <w:sz w:val="18"/>
                <w:szCs w:val="18"/>
              </w:rPr>
              <w:t>Category</w:t>
            </w:r>
          </w:p>
        </w:tc>
        <w:tc>
          <w:tcPr>
            <w:tcW w:w="3900" w:type="pct"/>
            <w:shd w:val="clear" w:color="auto" w:fill="1F4E78"/>
            <w:vAlign w:val="center"/>
          </w:tcPr>
          <w:p w:rsidR="005C430A" w:rsidRDefault="00510DD9">
            <w:r>
              <w:rPr>
                <w:b/>
                <w:bCs/>
                <w:color w:val="FFFFFF"/>
                <w:sz w:val="18"/>
                <w:szCs w:val="18"/>
              </w:rPr>
              <w:t>Requirement</w:t>
            </w:r>
          </w:p>
        </w:tc>
      </w:tr>
      <w:tr w:rsidR="005C430A">
        <w:tblPrEx>
          <w:tblCellMar>
            <w:top w:w="0" w:type="dxa"/>
            <w:bottom w:w="0" w:type="dxa"/>
          </w:tblCellMar>
        </w:tblPrEx>
        <w:tc>
          <w:tcPr>
            <w:tcW w:w="1100" w:type="pct"/>
            <w:vAlign w:val="center"/>
          </w:tcPr>
          <w:p w:rsidR="005C430A" w:rsidRDefault="00510DD9">
            <w:r>
              <w:rPr>
                <w:sz w:val="18"/>
                <w:szCs w:val="18"/>
              </w:rPr>
              <w:t>Performance</w:t>
            </w:r>
          </w:p>
        </w:tc>
        <w:tc>
          <w:tcPr>
            <w:tcW w:w="3900" w:type="pct"/>
            <w:vAlign w:val="center"/>
          </w:tcPr>
          <w:p w:rsidR="005C430A" w:rsidRDefault="00510DD9">
            <w:r>
              <w:rPr>
                <w:sz w:val="18"/>
                <w:szCs w:val="18"/>
              </w:rPr>
              <w:t>Daily batch feeds (Customers, Plans, Devices, Billing, Payments, Towers, Support Tickets) shall complete and be available for reporting by 09:00 local time. CDR shall be available within 1 hour of session end.</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Scalability</w:t>
            </w:r>
          </w:p>
        </w:tc>
        <w:tc>
          <w:tcPr>
            <w:tcW w:w="3900" w:type="pct"/>
            <w:shd w:val="clear" w:color="auto" w:fill="F2F2F2"/>
            <w:vAlign w:val="center"/>
          </w:tcPr>
          <w:p w:rsidR="005C430A" w:rsidRDefault="00510DD9">
            <w:r>
              <w:rPr>
                <w:sz w:val="18"/>
                <w:szCs w:val="18"/>
              </w:rPr>
              <w:t>The high-volume CDR f</w:t>
            </w:r>
            <w:r>
              <w:rPr>
                <w:sz w:val="18"/>
                <w:szCs w:val="18"/>
              </w:rPr>
              <w:t>act table shall be clustered for query pruning as volume grows; compute (warehouse) sizing shall be independently adjustable per pipeline layer without code changes.</w:t>
            </w:r>
          </w:p>
        </w:tc>
      </w:tr>
      <w:tr w:rsidR="005C430A">
        <w:tblPrEx>
          <w:tblCellMar>
            <w:top w:w="0" w:type="dxa"/>
            <w:bottom w:w="0" w:type="dxa"/>
          </w:tblCellMar>
        </w:tblPrEx>
        <w:tc>
          <w:tcPr>
            <w:tcW w:w="1100" w:type="pct"/>
            <w:vAlign w:val="center"/>
          </w:tcPr>
          <w:p w:rsidR="005C430A" w:rsidRDefault="00510DD9">
            <w:r>
              <w:rPr>
                <w:sz w:val="18"/>
                <w:szCs w:val="18"/>
              </w:rPr>
              <w:t>Security</w:t>
            </w:r>
          </w:p>
        </w:tc>
        <w:tc>
          <w:tcPr>
            <w:tcW w:w="3900" w:type="pct"/>
            <w:vAlign w:val="center"/>
          </w:tcPr>
          <w:p w:rsidR="005C430A" w:rsidRDefault="00510DD9">
            <w:r>
              <w:rPr>
                <w:sz w:val="18"/>
                <w:szCs w:val="18"/>
              </w:rPr>
              <w:t>PII and financial data shall be protected by platform-enforced masking and row-a</w:t>
            </w:r>
            <w:r>
              <w:rPr>
                <w:sz w:val="18"/>
                <w:szCs w:val="18"/>
              </w:rPr>
              <w:t>ccess policies, not by report-level or application-level controls alone.</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Auditability</w:t>
            </w:r>
          </w:p>
        </w:tc>
        <w:tc>
          <w:tcPr>
            <w:tcW w:w="3900" w:type="pct"/>
            <w:shd w:val="clear" w:color="auto" w:fill="F2F2F2"/>
            <w:vAlign w:val="center"/>
          </w:tcPr>
          <w:p w:rsidR="005C430A" w:rsidRDefault="00510DD9">
            <w:r>
              <w:rPr>
                <w:sz w:val="18"/>
                <w:szCs w:val="18"/>
              </w:rPr>
              <w:t>Every data movement (RAW load, STAGING merge, CURATED merge) shall be traceable to a logged run with row-level counts and, on failure, a captured error.</w:t>
            </w:r>
          </w:p>
        </w:tc>
      </w:tr>
      <w:tr w:rsidR="005C430A">
        <w:tblPrEx>
          <w:tblCellMar>
            <w:top w:w="0" w:type="dxa"/>
            <w:bottom w:w="0" w:type="dxa"/>
          </w:tblCellMar>
        </w:tblPrEx>
        <w:tc>
          <w:tcPr>
            <w:tcW w:w="1100" w:type="pct"/>
            <w:vAlign w:val="center"/>
          </w:tcPr>
          <w:p w:rsidR="005C430A" w:rsidRDefault="00510DD9">
            <w:r>
              <w:rPr>
                <w:sz w:val="18"/>
                <w:szCs w:val="18"/>
              </w:rPr>
              <w:t>Availability</w:t>
            </w:r>
          </w:p>
        </w:tc>
        <w:tc>
          <w:tcPr>
            <w:tcW w:w="3900" w:type="pct"/>
            <w:vAlign w:val="center"/>
          </w:tcPr>
          <w:p w:rsidR="005C430A" w:rsidRDefault="00510DD9">
            <w:r>
              <w:rPr>
                <w:sz w:val="18"/>
                <w:szCs w:val="18"/>
              </w:rPr>
              <w:t>Warehouses shall auto-suspend when idle and auto-resume on demand, to control cost without requiring manual intervention.</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Maintainability</w:t>
            </w:r>
          </w:p>
        </w:tc>
        <w:tc>
          <w:tcPr>
            <w:tcW w:w="3900" w:type="pct"/>
            <w:shd w:val="clear" w:color="auto" w:fill="F2F2F2"/>
            <w:vAlign w:val="center"/>
          </w:tcPr>
          <w:p w:rsidR="005C430A" w:rsidRDefault="00510DD9">
            <w:r>
              <w:rPr>
                <w:sz w:val="18"/>
                <w:szCs w:val="18"/>
              </w:rPr>
              <w:t>Business rules (which columns trigger an update, region-to-role mapping) shall be defined in configuration/reference tables rather than hardcoded in procedure logic, wherever practical.</w:t>
            </w:r>
          </w:p>
        </w:tc>
      </w:tr>
      <w:tr w:rsidR="005C430A">
        <w:tblPrEx>
          <w:tblCellMar>
            <w:top w:w="0" w:type="dxa"/>
            <w:bottom w:w="0" w:type="dxa"/>
          </w:tblCellMar>
        </w:tblPrEx>
        <w:tc>
          <w:tcPr>
            <w:tcW w:w="1100" w:type="pct"/>
            <w:vAlign w:val="center"/>
          </w:tcPr>
          <w:p w:rsidR="005C430A" w:rsidRDefault="00510DD9">
            <w:r>
              <w:rPr>
                <w:sz w:val="18"/>
                <w:szCs w:val="18"/>
              </w:rPr>
              <w:t>Cost Governance</w:t>
            </w:r>
          </w:p>
        </w:tc>
        <w:tc>
          <w:tcPr>
            <w:tcW w:w="3900" w:type="pct"/>
            <w:vAlign w:val="center"/>
          </w:tcPr>
          <w:p w:rsidR="005C430A" w:rsidRDefault="00510DD9">
            <w:r>
              <w:rPr>
                <w:sz w:val="18"/>
                <w:szCs w:val="18"/>
              </w:rPr>
              <w:t>Every warehouse shall be tagged with a cost center fo</w:t>
            </w:r>
            <w:r>
              <w:rPr>
                <w:sz w:val="18"/>
                <w:szCs w:val="18"/>
              </w:rPr>
              <w:t>r chargeback reporting.</w:t>
            </w:r>
          </w:p>
        </w:tc>
      </w:tr>
    </w:tbl>
    <w:p w:rsidR="005C430A" w:rsidRDefault="00510DD9">
      <w:pPr>
        <w:pStyle w:val="Heading1"/>
        <w:spacing w:before="320" w:after="160"/>
      </w:pPr>
      <w:bookmarkStart w:id="16" w:name="_Toc237803928"/>
      <w:r>
        <w:t>5. Data Model References</w:t>
      </w:r>
      <w:bookmarkEnd w:id="16"/>
    </w:p>
    <w:p w:rsidR="005C430A" w:rsidRDefault="00510DD9">
      <w:pPr>
        <w:pStyle w:val="ListParagraph"/>
        <w:numPr>
          <w:ilvl w:val="0"/>
          <w:numId w:val="1"/>
        </w:numPr>
        <w:spacing w:after="80"/>
      </w:pPr>
      <w:r>
        <w:t>conceptual_data_model.svg — business entities and relationships (Customer, Plan, Device, Usage, Network Tower, Invoice, Payment, Support Ticket)</w:t>
      </w:r>
    </w:p>
    <w:p w:rsidR="005C430A" w:rsidRDefault="00510DD9">
      <w:pPr>
        <w:pStyle w:val="ListParagraph"/>
        <w:numPr>
          <w:ilvl w:val="0"/>
          <w:numId w:val="1"/>
        </w:numPr>
        <w:spacing w:after="80"/>
      </w:pPr>
      <w:r>
        <w:t>logical_data_model.svg — entities with key business attributes, PK/FK, normalized (3NF), technology-agnostic</w:t>
      </w:r>
    </w:p>
    <w:p w:rsidR="005C430A" w:rsidRDefault="00510DD9">
      <w:pPr>
        <w:pStyle w:val="ListParagraph"/>
        <w:numPr>
          <w:ilvl w:val="0"/>
          <w:numId w:val="1"/>
        </w:numPr>
        <w:spacing w:after="80"/>
      </w:pPr>
      <w:r>
        <w:t xml:space="preserve">physical_data_model.svg — exact CURATED schema as deployed in Snowflake, including surrogate keys, SCD2 columns, clustering, and governance policy </w:t>
      </w:r>
      <w:r>
        <w:t>attachments</w:t>
      </w:r>
    </w:p>
    <w:p w:rsidR="005C430A" w:rsidRDefault="00510DD9">
      <w:pPr>
        <w:pStyle w:val="Heading1"/>
        <w:spacing w:before="320" w:after="160"/>
      </w:pPr>
      <w:bookmarkStart w:id="17" w:name="_Toc237803929"/>
      <w:r>
        <w:t>6. Source-to-Target Mapping</w:t>
      </w:r>
      <w:bookmarkEnd w:id="17"/>
    </w:p>
    <w:p w:rsidR="005C430A" w:rsidRDefault="00510DD9">
      <w:pPr>
        <w:spacing w:after="160"/>
      </w:pPr>
      <w:r>
        <w:t>Section 3.1-3.3 above define the functional behavior; the field-level implementation of every rule — exact source column, target column, data type, and transformation logic — is specified in Source_to_Target_Mapping.</w:t>
      </w:r>
      <w:r>
        <w:t>xlsx. That workbook is the authoritative build reference for developers; this FRD is the authoritative reference for what the rule is and why it exists.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5C430A">
        <w:tblPrEx>
          <w:tblCellMar>
            <w:top w:w="0" w:type="dxa"/>
            <w:bottom w:w="0" w:type="dxa"/>
          </w:tblCellMar>
        </w:tblPrEx>
        <w:trPr>
          <w:tblHeader/>
        </w:trPr>
        <w:tc>
          <w:tcPr>
            <w:tcW w:w="1500" w:type="pct"/>
            <w:shd w:val="clear" w:color="auto" w:fill="1F4E78"/>
            <w:vAlign w:val="center"/>
          </w:tcPr>
          <w:p w:rsidR="005C430A" w:rsidRDefault="00510DD9">
            <w:r>
              <w:rPr>
                <w:b/>
                <w:bCs/>
                <w:color w:val="FFFFFF"/>
                <w:sz w:val="18"/>
                <w:szCs w:val="18"/>
              </w:rPr>
              <w:t>Workbook Tab</w:t>
            </w:r>
          </w:p>
        </w:tc>
        <w:tc>
          <w:tcPr>
            <w:tcW w:w="3500" w:type="pct"/>
            <w:shd w:val="clear" w:color="auto" w:fill="1F4E78"/>
            <w:vAlign w:val="center"/>
          </w:tcPr>
          <w:p w:rsidR="005C430A" w:rsidRDefault="00510DD9">
            <w:r>
              <w:rPr>
                <w:b/>
                <w:bCs/>
                <w:color w:val="FFFFFF"/>
                <w:sz w:val="18"/>
                <w:szCs w:val="18"/>
              </w:rPr>
              <w:t>Covers</w:t>
            </w:r>
          </w:p>
        </w:tc>
      </w:tr>
      <w:tr w:rsidR="005C430A">
        <w:tblPrEx>
          <w:tblCellMar>
            <w:top w:w="0" w:type="dxa"/>
            <w:bottom w:w="0" w:type="dxa"/>
          </w:tblCellMar>
        </w:tblPrEx>
        <w:tc>
          <w:tcPr>
            <w:tcW w:w="1500" w:type="pct"/>
            <w:vAlign w:val="center"/>
          </w:tcPr>
          <w:p w:rsidR="005C430A" w:rsidRDefault="00510DD9">
            <w:r>
              <w:rPr>
                <w:sz w:val="18"/>
                <w:szCs w:val="18"/>
              </w:rPr>
              <w:t>STTM_Customers</w:t>
            </w:r>
          </w:p>
        </w:tc>
        <w:tc>
          <w:tcPr>
            <w:tcW w:w="3500" w:type="pct"/>
            <w:vAlign w:val="center"/>
          </w:tcPr>
          <w:p w:rsidR="005C430A" w:rsidRDefault="00510DD9">
            <w:r>
              <w:rPr>
                <w:sz w:val="18"/>
                <w:szCs w:val="18"/>
              </w:rPr>
              <w:t>Subscriber master, SCD Type 2 (implements FR-301)</w:t>
            </w:r>
          </w:p>
        </w:tc>
      </w:tr>
      <w:tr w:rsidR="005C430A">
        <w:tblPrEx>
          <w:tblCellMar>
            <w:top w:w="0" w:type="dxa"/>
            <w:bottom w:w="0" w:type="dxa"/>
          </w:tblCellMar>
        </w:tblPrEx>
        <w:tc>
          <w:tcPr>
            <w:tcW w:w="1500" w:type="pct"/>
            <w:shd w:val="clear" w:color="auto" w:fill="F2F2F2"/>
            <w:vAlign w:val="center"/>
          </w:tcPr>
          <w:p w:rsidR="005C430A" w:rsidRDefault="00510DD9">
            <w:r>
              <w:rPr>
                <w:sz w:val="18"/>
                <w:szCs w:val="18"/>
              </w:rPr>
              <w:t>STTM_Plans / STTM_Devices / STTM_Towers</w:t>
            </w:r>
          </w:p>
        </w:tc>
        <w:tc>
          <w:tcPr>
            <w:tcW w:w="3500" w:type="pct"/>
            <w:shd w:val="clear" w:color="auto" w:fill="F2F2F2"/>
            <w:vAlign w:val="center"/>
          </w:tcPr>
          <w:p w:rsidR="005C430A" w:rsidRDefault="00510DD9">
            <w:r>
              <w:rPr>
                <w:sz w:val="18"/>
                <w:szCs w:val="18"/>
              </w:rPr>
              <w:t>Reference dimensions, selective/overwrite MERGE</w:t>
            </w:r>
          </w:p>
        </w:tc>
      </w:tr>
      <w:tr w:rsidR="005C430A">
        <w:tblPrEx>
          <w:tblCellMar>
            <w:top w:w="0" w:type="dxa"/>
            <w:bottom w:w="0" w:type="dxa"/>
          </w:tblCellMar>
        </w:tblPrEx>
        <w:tc>
          <w:tcPr>
            <w:tcW w:w="1500" w:type="pct"/>
            <w:vAlign w:val="center"/>
          </w:tcPr>
          <w:p w:rsidR="005C430A" w:rsidRDefault="00510DD9">
            <w:r>
              <w:rPr>
                <w:sz w:val="18"/>
                <w:szCs w:val="18"/>
              </w:rPr>
              <w:t>STTM_CDR</w:t>
            </w:r>
          </w:p>
        </w:tc>
        <w:tc>
          <w:tcPr>
            <w:tcW w:w="3500" w:type="pct"/>
            <w:vAlign w:val="center"/>
          </w:tcPr>
          <w:p w:rsidR="005C430A" w:rsidRDefault="00510DD9">
            <w:r>
              <w:rPr>
                <w:sz w:val="18"/>
                <w:szCs w:val="18"/>
              </w:rPr>
              <w:t>Usage fact, insert-only (implements FR-204, FR-305)</w:t>
            </w:r>
          </w:p>
        </w:tc>
      </w:tr>
      <w:tr w:rsidR="005C430A">
        <w:tblPrEx>
          <w:tblCellMar>
            <w:top w:w="0" w:type="dxa"/>
            <w:bottom w:w="0" w:type="dxa"/>
          </w:tblCellMar>
        </w:tblPrEx>
        <w:tc>
          <w:tcPr>
            <w:tcW w:w="1500" w:type="pct"/>
            <w:shd w:val="clear" w:color="auto" w:fill="F2F2F2"/>
            <w:vAlign w:val="center"/>
          </w:tcPr>
          <w:p w:rsidR="005C430A" w:rsidRDefault="00510DD9">
            <w:r>
              <w:rPr>
                <w:sz w:val="18"/>
                <w:szCs w:val="18"/>
              </w:rPr>
              <w:t>STTM_Billing / STTM_Payments</w:t>
            </w:r>
          </w:p>
        </w:tc>
        <w:tc>
          <w:tcPr>
            <w:tcW w:w="3500" w:type="pct"/>
            <w:shd w:val="clear" w:color="auto" w:fill="F2F2F2"/>
            <w:vAlign w:val="center"/>
          </w:tcPr>
          <w:p w:rsidR="005C430A" w:rsidRDefault="00510DD9">
            <w:r>
              <w:rPr>
                <w:sz w:val="18"/>
                <w:szCs w:val="18"/>
              </w:rPr>
              <w:t>Financial facts, selective-column MERGE (implements FR-203)</w:t>
            </w:r>
          </w:p>
        </w:tc>
      </w:tr>
      <w:tr w:rsidR="005C430A">
        <w:tblPrEx>
          <w:tblCellMar>
            <w:top w:w="0" w:type="dxa"/>
            <w:bottom w:w="0" w:type="dxa"/>
          </w:tblCellMar>
        </w:tblPrEx>
        <w:tc>
          <w:tcPr>
            <w:tcW w:w="1500" w:type="pct"/>
            <w:vAlign w:val="center"/>
          </w:tcPr>
          <w:p w:rsidR="005C430A" w:rsidRDefault="00510DD9">
            <w:r>
              <w:rPr>
                <w:sz w:val="18"/>
                <w:szCs w:val="18"/>
              </w:rPr>
              <w:t>STTM_SupportTickets</w:t>
            </w:r>
          </w:p>
        </w:tc>
        <w:tc>
          <w:tcPr>
            <w:tcW w:w="3500" w:type="pct"/>
            <w:vAlign w:val="center"/>
          </w:tcPr>
          <w:p w:rsidR="005C430A" w:rsidRDefault="00510DD9">
            <w:r>
              <w:rPr>
                <w:sz w:val="18"/>
                <w:szCs w:val="18"/>
              </w:rPr>
              <w:t>Ticket fact, derived resolution-time metric (implements FR-303)</w:t>
            </w:r>
          </w:p>
        </w:tc>
      </w:tr>
      <w:tr w:rsidR="005C430A">
        <w:tblPrEx>
          <w:tblCellMar>
            <w:top w:w="0" w:type="dxa"/>
            <w:bottom w:w="0" w:type="dxa"/>
          </w:tblCellMar>
        </w:tblPrEx>
        <w:tc>
          <w:tcPr>
            <w:tcW w:w="1500" w:type="pct"/>
            <w:shd w:val="clear" w:color="auto" w:fill="F2F2F2"/>
            <w:vAlign w:val="center"/>
          </w:tcPr>
          <w:p w:rsidR="005C430A" w:rsidRDefault="00510DD9">
            <w:r>
              <w:rPr>
                <w:sz w:val="18"/>
                <w:szCs w:val="18"/>
              </w:rPr>
              <w:t>Data_Dictionary</w:t>
            </w:r>
          </w:p>
        </w:tc>
        <w:tc>
          <w:tcPr>
            <w:tcW w:w="3500" w:type="pct"/>
            <w:shd w:val="clear" w:color="auto" w:fill="F2F2F2"/>
            <w:vAlign w:val="center"/>
          </w:tcPr>
          <w:p w:rsidR="005C430A" w:rsidRDefault="00510DD9">
            <w:r>
              <w:rPr>
                <w:sz w:val="18"/>
                <w:szCs w:val="18"/>
              </w:rPr>
              <w:t>Every CURATED column with PII/sensitivity classification (implements FR-401)</w:t>
            </w:r>
          </w:p>
        </w:tc>
      </w:tr>
    </w:tbl>
    <w:p w:rsidR="005C430A" w:rsidRDefault="00510DD9">
      <w:pPr>
        <w:pStyle w:val="Heading1"/>
        <w:spacing w:before="320" w:after="160"/>
      </w:pPr>
      <w:bookmarkStart w:id="18" w:name="_Toc237803930"/>
      <w:r>
        <w:t>7. Traceability Matrix</w:t>
      </w:r>
      <w:bookmarkEnd w:id="18"/>
    </w:p>
    <w:p w:rsidR="005C430A" w:rsidRDefault="00510DD9">
      <w:pPr>
        <w:spacing w:after="160"/>
      </w:pPr>
      <w:r>
        <w:t>Every business requirement from the BRD, mapped to the functional requirement(s) that satisfy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4488"/>
        <w:gridCol w:w="3740"/>
      </w:tblGrid>
      <w:tr w:rsidR="005C430A">
        <w:tblPrEx>
          <w:tblCellMar>
            <w:top w:w="0" w:type="dxa"/>
            <w:bottom w:w="0" w:type="dxa"/>
          </w:tblCellMar>
        </w:tblPrEx>
        <w:trPr>
          <w:tblHeader/>
        </w:trPr>
        <w:tc>
          <w:tcPr>
            <w:tcW w:w="600" w:type="pct"/>
            <w:shd w:val="clear" w:color="auto" w:fill="1F4E78"/>
            <w:vAlign w:val="center"/>
          </w:tcPr>
          <w:p w:rsidR="005C430A" w:rsidRDefault="00510DD9">
            <w:r>
              <w:rPr>
                <w:b/>
                <w:bCs/>
                <w:color w:val="FFFFFF"/>
                <w:sz w:val="18"/>
                <w:szCs w:val="18"/>
              </w:rPr>
              <w:t>BR ID</w:t>
            </w:r>
          </w:p>
        </w:tc>
        <w:tc>
          <w:tcPr>
            <w:tcW w:w="2400" w:type="pct"/>
            <w:shd w:val="clear" w:color="auto" w:fill="1F4E78"/>
            <w:vAlign w:val="center"/>
          </w:tcPr>
          <w:p w:rsidR="005C430A" w:rsidRDefault="00510DD9">
            <w:r>
              <w:rPr>
                <w:b/>
                <w:bCs/>
                <w:color w:val="FFFFFF"/>
                <w:sz w:val="18"/>
                <w:szCs w:val="18"/>
              </w:rPr>
              <w:t>BR Summary</w:t>
            </w:r>
          </w:p>
        </w:tc>
        <w:tc>
          <w:tcPr>
            <w:tcW w:w="2000" w:type="pct"/>
            <w:shd w:val="clear" w:color="auto" w:fill="1F4E78"/>
            <w:vAlign w:val="center"/>
          </w:tcPr>
          <w:p w:rsidR="005C430A" w:rsidRDefault="00510DD9">
            <w:r>
              <w:rPr>
                <w:b/>
                <w:bCs/>
                <w:color w:val="FFFFFF"/>
                <w:sz w:val="18"/>
                <w:szCs w:val="18"/>
              </w:rPr>
              <w:t>FR ID(s)</w:t>
            </w:r>
          </w:p>
        </w:tc>
      </w:tr>
      <w:tr w:rsidR="005C430A">
        <w:tblPrEx>
          <w:tblCellMar>
            <w:top w:w="0" w:type="dxa"/>
            <w:bottom w:w="0" w:type="dxa"/>
          </w:tblCellMar>
        </w:tblPrEx>
        <w:tc>
          <w:tcPr>
            <w:tcW w:w="600" w:type="pct"/>
            <w:vAlign w:val="center"/>
          </w:tcPr>
          <w:p w:rsidR="005C430A" w:rsidRDefault="00510DD9">
            <w:r>
              <w:rPr>
                <w:sz w:val="18"/>
                <w:szCs w:val="18"/>
              </w:rPr>
              <w:t>BR-001</w:t>
            </w:r>
          </w:p>
        </w:tc>
        <w:tc>
          <w:tcPr>
            <w:tcW w:w="2400" w:type="pct"/>
            <w:vAlign w:val="center"/>
          </w:tcPr>
          <w:p w:rsidR="005C430A" w:rsidRDefault="00510DD9">
            <w:r>
              <w:rPr>
                <w:sz w:val="18"/>
                <w:szCs w:val="18"/>
              </w:rPr>
              <w:t>Full subscriber attribute history</w:t>
            </w:r>
          </w:p>
        </w:tc>
        <w:tc>
          <w:tcPr>
            <w:tcW w:w="2000" w:type="pct"/>
            <w:vAlign w:val="center"/>
          </w:tcPr>
          <w:p w:rsidR="005C430A" w:rsidRDefault="00510DD9">
            <w:r>
              <w:rPr>
                <w:sz w:val="18"/>
                <w:szCs w:val="18"/>
              </w:rPr>
              <w:t>FR-301</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BR-002</w:t>
            </w:r>
          </w:p>
        </w:tc>
        <w:tc>
          <w:tcPr>
            <w:tcW w:w="2400" w:type="pct"/>
            <w:shd w:val="clear" w:color="auto" w:fill="F2F2F2"/>
            <w:vAlign w:val="center"/>
          </w:tcPr>
          <w:p w:rsidR="005C430A" w:rsidRDefault="00510DD9">
            <w:r>
              <w:rPr>
                <w:sz w:val="18"/>
                <w:szCs w:val="18"/>
              </w:rPr>
              <w:t>Current de-duplicated subscriber view</w:t>
            </w:r>
          </w:p>
        </w:tc>
        <w:tc>
          <w:tcPr>
            <w:tcW w:w="2000" w:type="pct"/>
            <w:shd w:val="clear" w:color="auto" w:fill="F2F2F2"/>
            <w:vAlign w:val="center"/>
          </w:tcPr>
          <w:p w:rsidR="005C430A" w:rsidRDefault="00510DD9">
            <w:r>
              <w:rPr>
                <w:sz w:val="18"/>
                <w:szCs w:val="18"/>
              </w:rPr>
              <w:t>FR-101, FR-103, FR-202, FR-302</w:t>
            </w:r>
          </w:p>
        </w:tc>
      </w:tr>
      <w:tr w:rsidR="005C430A">
        <w:tblPrEx>
          <w:tblCellMar>
            <w:top w:w="0" w:type="dxa"/>
            <w:bottom w:w="0" w:type="dxa"/>
          </w:tblCellMar>
        </w:tblPrEx>
        <w:tc>
          <w:tcPr>
            <w:tcW w:w="600" w:type="pct"/>
            <w:vAlign w:val="center"/>
          </w:tcPr>
          <w:p w:rsidR="005C430A" w:rsidRDefault="00510DD9">
            <w:r>
              <w:rPr>
                <w:sz w:val="18"/>
                <w:szCs w:val="18"/>
              </w:rPr>
              <w:t>BR-003</w:t>
            </w:r>
          </w:p>
        </w:tc>
        <w:tc>
          <w:tcPr>
            <w:tcW w:w="2400" w:type="pct"/>
            <w:vAlign w:val="center"/>
          </w:tcPr>
          <w:p w:rsidR="005C430A" w:rsidRDefault="00510DD9">
            <w:r>
              <w:rPr>
                <w:sz w:val="18"/>
                <w:szCs w:val="18"/>
              </w:rPr>
              <w:t>Current rate-plan catalog</w:t>
            </w:r>
          </w:p>
        </w:tc>
        <w:tc>
          <w:tcPr>
            <w:tcW w:w="2000" w:type="pct"/>
            <w:vAlign w:val="center"/>
          </w:tcPr>
          <w:p w:rsidR="005C430A" w:rsidRDefault="00510DD9">
            <w:r>
              <w:rPr>
                <w:sz w:val="18"/>
                <w:szCs w:val="18"/>
              </w:rPr>
              <w:t>FR-101, FR-103, FR-202</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BR-004</w:t>
            </w:r>
          </w:p>
        </w:tc>
        <w:tc>
          <w:tcPr>
            <w:tcW w:w="2400" w:type="pct"/>
            <w:shd w:val="clear" w:color="auto" w:fill="F2F2F2"/>
            <w:vAlign w:val="center"/>
          </w:tcPr>
          <w:p w:rsidR="005C430A" w:rsidRDefault="00510DD9">
            <w:r>
              <w:rPr>
                <w:sz w:val="18"/>
                <w:szCs w:val="18"/>
              </w:rPr>
              <w:t>Device registry</w:t>
            </w:r>
          </w:p>
        </w:tc>
        <w:tc>
          <w:tcPr>
            <w:tcW w:w="2000" w:type="pct"/>
            <w:shd w:val="clear" w:color="auto" w:fill="F2F2F2"/>
            <w:vAlign w:val="center"/>
          </w:tcPr>
          <w:p w:rsidR="005C430A" w:rsidRDefault="00510DD9">
            <w:r>
              <w:rPr>
                <w:sz w:val="18"/>
                <w:szCs w:val="18"/>
              </w:rPr>
              <w:t>FR-101, FR-103, FR-202</w:t>
            </w:r>
          </w:p>
        </w:tc>
      </w:tr>
      <w:tr w:rsidR="005C430A">
        <w:tblPrEx>
          <w:tblCellMar>
            <w:top w:w="0" w:type="dxa"/>
            <w:bottom w:w="0" w:type="dxa"/>
          </w:tblCellMar>
        </w:tblPrEx>
        <w:tc>
          <w:tcPr>
            <w:tcW w:w="600" w:type="pct"/>
            <w:vAlign w:val="center"/>
          </w:tcPr>
          <w:p w:rsidR="005C430A" w:rsidRDefault="00510DD9">
            <w:r>
              <w:rPr>
                <w:sz w:val="18"/>
                <w:szCs w:val="18"/>
              </w:rPr>
              <w:t>BR-005</w:t>
            </w:r>
          </w:p>
        </w:tc>
        <w:tc>
          <w:tcPr>
            <w:tcW w:w="2400" w:type="pct"/>
            <w:vAlign w:val="center"/>
          </w:tcPr>
          <w:p w:rsidR="005C430A" w:rsidRDefault="00510DD9">
            <w:r>
              <w:rPr>
                <w:sz w:val="18"/>
                <w:szCs w:val="18"/>
              </w:rPr>
              <w:t>Immutable CDR capture</w:t>
            </w:r>
          </w:p>
        </w:tc>
        <w:tc>
          <w:tcPr>
            <w:tcW w:w="2000" w:type="pct"/>
            <w:vAlign w:val="center"/>
          </w:tcPr>
          <w:p w:rsidR="005C430A" w:rsidRDefault="00510DD9">
            <w:r>
              <w:rPr>
                <w:sz w:val="18"/>
                <w:szCs w:val="18"/>
              </w:rPr>
              <w:t>FR-101, FR-102, FR-204</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BR-006</w:t>
            </w:r>
          </w:p>
        </w:tc>
        <w:tc>
          <w:tcPr>
            <w:tcW w:w="2400" w:type="pct"/>
            <w:shd w:val="clear" w:color="auto" w:fill="F2F2F2"/>
            <w:vAlign w:val="center"/>
          </w:tcPr>
          <w:p w:rsidR="005C430A" w:rsidRDefault="00510DD9">
            <w:r>
              <w:rPr>
                <w:sz w:val="18"/>
                <w:szCs w:val="18"/>
              </w:rPr>
              <w:t>CDR available within 1 hour</w:t>
            </w:r>
          </w:p>
        </w:tc>
        <w:tc>
          <w:tcPr>
            <w:tcW w:w="2000" w:type="pct"/>
            <w:shd w:val="clear" w:color="auto" w:fill="F2F2F2"/>
            <w:vAlign w:val="center"/>
          </w:tcPr>
          <w:p w:rsidR="005C430A" w:rsidRDefault="00510DD9">
            <w:r>
              <w:rPr>
                <w:sz w:val="18"/>
                <w:szCs w:val="18"/>
              </w:rPr>
              <w:t>FR-102, FR-305</w:t>
            </w:r>
          </w:p>
        </w:tc>
      </w:tr>
      <w:tr w:rsidR="005C430A">
        <w:tblPrEx>
          <w:tblCellMar>
            <w:top w:w="0" w:type="dxa"/>
            <w:bottom w:w="0" w:type="dxa"/>
          </w:tblCellMar>
        </w:tblPrEx>
        <w:tc>
          <w:tcPr>
            <w:tcW w:w="600" w:type="pct"/>
            <w:vAlign w:val="center"/>
          </w:tcPr>
          <w:p w:rsidR="005C430A" w:rsidRDefault="00510DD9">
            <w:r>
              <w:rPr>
                <w:sz w:val="18"/>
                <w:szCs w:val="18"/>
              </w:rPr>
              <w:t>BR-007</w:t>
            </w:r>
          </w:p>
        </w:tc>
        <w:tc>
          <w:tcPr>
            <w:tcW w:w="2400" w:type="pct"/>
            <w:vAlign w:val="center"/>
          </w:tcPr>
          <w:p w:rsidR="005C430A" w:rsidRDefault="00510DD9">
            <w:r>
              <w:rPr>
                <w:sz w:val="18"/>
                <w:szCs w:val="18"/>
              </w:rPr>
              <w:t>Tower operational status by region</w:t>
            </w:r>
          </w:p>
        </w:tc>
        <w:tc>
          <w:tcPr>
            <w:tcW w:w="2000" w:type="pct"/>
            <w:vAlign w:val="center"/>
          </w:tcPr>
          <w:p w:rsidR="005C430A" w:rsidRDefault="00510DD9">
            <w:r>
              <w:rPr>
                <w:sz w:val="18"/>
                <w:szCs w:val="18"/>
              </w:rPr>
              <w:t>FR-101, FR-103, FR-203</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lastRenderedPageBreak/>
              <w:t>BR-008</w:t>
            </w:r>
          </w:p>
        </w:tc>
        <w:tc>
          <w:tcPr>
            <w:tcW w:w="2400" w:type="pct"/>
            <w:shd w:val="clear" w:color="auto" w:fill="F2F2F2"/>
            <w:vAlign w:val="center"/>
          </w:tcPr>
          <w:p w:rsidR="005C430A" w:rsidRDefault="00510DD9">
            <w:r>
              <w:rPr>
                <w:sz w:val="18"/>
                <w:szCs w:val="18"/>
              </w:rPr>
              <w:t>Invoices with post-issuance corrections</w:t>
            </w:r>
          </w:p>
        </w:tc>
        <w:tc>
          <w:tcPr>
            <w:tcW w:w="2000" w:type="pct"/>
            <w:shd w:val="clear" w:color="auto" w:fill="F2F2F2"/>
            <w:vAlign w:val="center"/>
          </w:tcPr>
          <w:p w:rsidR="005C430A" w:rsidRDefault="00510DD9">
            <w:r>
              <w:rPr>
                <w:sz w:val="18"/>
                <w:szCs w:val="18"/>
              </w:rPr>
              <w:t>FR-101, FR-103, FR-203</w:t>
            </w:r>
          </w:p>
        </w:tc>
      </w:tr>
      <w:tr w:rsidR="005C430A">
        <w:tblPrEx>
          <w:tblCellMar>
            <w:top w:w="0" w:type="dxa"/>
            <w:bottom w:w="0" w:type="dxa"/>
          </w:tblCellMar>
        </w:tblPrEx>
        <w:tc>
          <w:tcPr>
            <w:tcW w:w="600" w:type="pct"/>
            <w:vAlign w:val="center"/>
          </w:tcPr>
          <w:p w:rsidR="005C430A" w:rsidRDefault="00510DD9">
            <w:r>
              <w:rPr>
                <w:sz w:val="18"/>
                <w:szCs w:val="18"/>
              </w:rPr>
              <w:t>BR-009</w:t>
            </w:r>
          </w:p>
        </w:tc>
        <w:tc>
          <w:tcPr>
            <w:tcW w:w="2400" w:type="pct"/>
            <w:vAlign w:val="center"/>
          </w:tcPr>
          <w:p w:rsidR="005C430A" w:rsidRDefault="00510DD9">
            <w:r>
              <w:rPr>
                <w:sz w:val="18"/>
                <w:szCs w:val="18"/>
              </w:rPr>
              <w:t>Payment lifecycle tracking</w:t>
            </w:r>
          </w:p>
        </w:tc>
        <w:tc>
          <w:tcPr>
            <w:tcW w:w="2000" w:type="pct"/>
            <w:vAlign w:val="center"/>
          </w:tcPr>
          <w:p w:rsidR="005C430A" w:rsidRDefault="00510DD9">
            <w:r>
              <w:rPr>
                <w:sz w:val="18"/>
                <w:szCs w:val="18"/>
              </w:rPr>
              <w:t>FR-101, FR-103, FR-203</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BR-010</w:t>
            </w:r>
          </w:p>
        </w:tc>
        <w:tc>
          <w:tcPr>
            <w:tcW w:w="2400" w:type="pct"/>
            <w:shd w:val="clear" w:color="auto" w:fill="F2F2F2"/>
            <w:vAlign w:val="center"/>
          </w:tcPr>
          <w:p w:rsidR="005C430A" w:rsidRDefault="00510DD9">
            <w:r>
              <w:rPr>
                <w:sz w:val="18"/>
                <w:szCs w:val="18"/>
              </w:rPr>
              <w:t>Only successful payments count as revenue</w:t>
            </w:r>
          </w:p>
        </w:tc>
        <w:tc>
          <w:tcPr>
            <w:tcW w:w="2000" w:type="pct"/>
            <w:shd w:val="clear" w:color="auto" w:fill="F2F2F2"/>
            <w:vAlign w:val="center"/>
          </w:tcPr>
          <w:p w:rsidR="005C430A" w:rsidRDefault="00510DD9">
            <w:r>
              <w:rPr>
                <w:sz w:val="18"/>
                <w:szCs w:val="18"/>
              </w:rPr>
              <w:t>FR-304</w:t>
            </w:r>
          </w:p>
        </w:tc>
      </w:tr>
      <w:tr w:rsidR="005C430A">
        <w:tblPrEx>
          <w:tblCellMar>
            <w:top w:w="0" w:type="dxa"/>
            <w:bottom w:w="0" w:type="dxa"/>
          </w:tblCellMar>
        </w:tblPrEx>
        <w:tc>
          <w:tcPr>
            <w:tcW w:w="600" w:type="pct"/>
            <w:vAlign w:val="center"/>
          </w:tcPr>
          <w:p w:rsidR="005C430A" w:rsidRDefault="00510DD9">
            <w:r>
              <w:rPr>
                <w:sz w:val="18"/>
                <w:szCs w:val="18"/>
              </w:rPr>
              <w:t>BR-011</w:t>
            </w:r>
          </w:p>
        </w:tc>
        <w:tc>
          <w:tcPr>
            <w:tcW w:w="2400" w:type="pct"/>
            <w:vAlign w:val="center"/>
          </w:tcPr>
          <w:p w:rsidR="005C430A" w:rsidRDefault="00510DD9">
            <w:r>
              <w:rPr>
                <w:sz w:val="18"/>
                <w:szCs w:val="18"/>
              </w:rPr>
              <w:t>Combined billed/collected/usage view</w:t>
            </w:r>
          </w:p>
        </w:tc>
        <w:tc>
          <w:tcPr>
            <w:tcW w:w="2000" w:type="pct"/>
            <w:vAlign w:val="center"/>
          </w:tcPr>
          <w:p w:rsidR="005C430A" w:rsidRDefault="00510DD9">
            <w:r>
              <w:rPr>
                <w:sz w:val="18"/>
                <w:szCs w:val="18"/>
              </w:rPr>
              <w:t>FR-304</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BR-012</w:t>
            </w:r>
          </w:p>
        </w:tc>
        <w:tc>
          <w:tcPr>
            <w:tcW w:w="2400" w:type="pct"/>
            <w:shd w:val="clear" w:color="auto" w:fill="F2F2F2"/>
            <w:vAlign w:val="center"/>
          </w:tcPr>
          <w:p w:rsidR="005C430A" w:rsidRDefault="00510DD9">
            <w:r>
              <w:rPr>
                <w:sz w:val="18"/>
                <w:szCs w:val="18"/>
              </w:rPr>
              <w:t>Support ticket tracking</w:t>
            </w:r>
          </w:p>
        </w:tc>
        <w:tc>
          <w:tcPr>
            <w:tcW w:w="2000" w:type="pct"/>
            <w:shd w:val="clear" w:color="auto" w:fill="F2F2F2"/>
            <w:vAlign w:val="center"/>
          </w:tcPr>
          <w:p w:rsidR="005C430A" w:rsidRDefault="00510DD9">
            <w:r>
              <w:rPr>
                <w:sz w:val="18"/>
                <w:szCs w:val="18"/>
              </w:rPr>
              <w:t>FR-101, FR-103, FR-203</w:t>
            </w:r>
          </w:p>
        </w:tc>
      </w:tr>
      <w:tr w:rsidR="005C430A">
        <w:tblPrEx>
          <w:tblCellMar>
            <w:top w:w="0" w:type="dxa"/>
            <w:bottom w:w="0" w:type="dxa"/>
          </w:tblCellMar>
        </w:tblPrEx>
        <w:tc>
          <w:tcPr>
            <w:tcW w:w="600" w:type="pct"/>
            <w:vAlign w:val="center"/>
          </w:tcPr>
          <w:p w:rsidR="005C430A" w:rsidRDefault="00510DD9">
            <w:r>
              <w:rPr>
                <w:sz w:val="18"/>
                <w:szCs w:val="18"/>
              </w:rPr>
              <w:t>BR-013</w:t>
            </w:r>
          </w:p>
        </w:tc>
        <w:tc>
          <w:tcPr>
            <w:tcW w:w="2400" w:type="pct"/>
            <w:vAlign w:val="center"/>
          </w:tcPr>
          <w:p w:rsidR="005C430A" w:rsidRDefault="00510DD9">
            <w:r>
              <w:rPr>
                <w:sz w:val="18"/>
                <w:szCs w:val="18"/>
              </w:rPr>
              <w:t>Derived ticket resolution time</w:t>
            </w:r>
          </w:p>
        </w:tc>
        <w:tc>
          <w:tcPr>
            <w:tcW w:w="2000" w:type="pct"/>
            <w:vAlign w:val="center"/>
          </w:tcPr>
          <w:p w:rsidR="005C430A" w:rsidRDefault="00510DD9">
            <w:r>
              <w:rPr>
                <w:sz w:val="18"/>
                <w:szCs w:val="18"/>
              </w:rPr>
              <w:t>FR-303</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BR-014</w:t>
            </w:r>
          </w:p>
        </w:tc>
        <w:tc>
          <w:tcPr>
            <w:tcW w:w="2400" w:type="pct"/>
            <w:shd w:val="clear" w:color="auto" w:fill="F2F2F2"/>
            <w:vAlign w:val="center"/>
          </w:tcPr>
          <w:p w:rsidR="005C430A" w:rsidRDefault="00510DD9">
            <w:r>
              <w:rPr>
                <w:sz w:val="18"/>
                <w:szCs w:val="18"/>
              </w:rPr>
              <w:t>PII masking</w:t>
            </w:r>
          </w:p>
        </w:tc>
        <w:tc>
          <w:tcPr>
            <w:tcW w:w="2000" w:type="pct"/>
            <w:shd w:val="clear" w:color="auto" w:fill="F2F2F2"/>
            <w:vAlign w:val="center"/>
          </w:tcPr>
          <w:p w:rsidR="005C430A" w:rsidRDefault="00510DD9">
            <w:r>
              <w:rPr>
                <w:sz w:val="18"/>
                <w:szCs w:val="18"/>
              </w:rPr>
              <w:t>FR-402, FR-403, FR-405</w:t>
            </w:r>
          </w:p>
        </w:tc>
      </w:tr>
      <w:tr w:rsidR="005C430A">
        <w:tblPrEx>
          <w:tblCellMar>
            <w:top w:w="0" w:type="dxa"/>
            <w:bottom w:w="0" w:type="dxa"/>
          </w:tblCellMar>
        </w:tblPrEx>
        <w:tc>
          <w:tcPr>
            <w:tcW w:w="600" w:type="pct"/>
            <w:vAlign w:val="center"/>
          </w:tcPr>
          <w:p w:rsidR="005C430A" w:rsidRDefault="00510DD9">
            <w:r>
              <w:rPr>
                <w:sz w:val="18"/>
                <w:szCs w:val="18"/>
              </w:rPr>
              <w:t>BR-015</w:t>
            </w:r>
          </w:p>
        </w:tc>
        <w:tc>
          <w:tcPr>
            <w:tcW w:w="2400" w:type="pct"/>
            <w:vAlign w:val="center"/>
          </w:tcPr>
          <w:p w:rsidR="005C430A" w:rsidRDefault="00510DD9">
            <w:r>
              <w:rPr>
                <w:sz w:val="18"/>
                <w:szCs w:val="18"/>
              </w:rPr>
              <w:t>Regional row-level access</w:t>
            </w:r>
          </w:p>
        </w:tc>
        <w:tc>
          <w:tcPr>
            <w:tcW w:w="2000" w:type="pct"/>
            <w:vAlign w:val="center"/>
          </w:tcPr>
          <w:p w:rsidR="005C430A" w:rsidRDefault="00510DD9">
            <w:r>
              <w:rPr>
                <w:sz w:val="18"/>
                <w:szCs w:val="18"/>
              </w:rPr>
              <w:t>FR-404, FR-405</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BR-016</w:t>
            </w:r>
          </w:p>
        </w:tc>
        <w:tc>
          <w:tcPr>
            <w:tcW w:w="2400" w:type="pct"/>
            <w:shd w:val="clear" w:color="auto" w:fill="F2F2F2"/>
            <w:vAlign w:val="center"/>
          </w:tcPr>
          <w:p w:rsidR="005C430A" w:rsidRDefault="00510DD9">
            <w:r>
              <w:rPr>
                <w:sz w:val="18"/>
                <w:szCs w:val="18"/>
              </w:rPr>
              <w:t>Column classification tagging</w:t>
            </w:r>
          </w:p>
        </w:tc>
        <w:tc>
          <w:tcPr>
            <w:tcW w:w="2000" w:type="pct"/>
            <w:shd w:val="clear" w:color="auto" w:fill="F2F2F2"/>
            <w:vAlign w:val="center"/>
          </w:tcPr>
          <w:p w:rsidR="005C430A" w:rsidRDefault="00510DD9">
            <w:r>
              <w:rPr>
                <w:sz w:val="18"/>
                <w:szCs w:val="18"/>
              </w:rPr>
              <w:t>FR-401</w:t>
            </w:r>
          </w:p>
        </w:tc>
      </w:tr>
      <w:tr w:rsidR="005C430A">
        <w:tblPrEx>
          <w:tblCellMar>
            <w:top w:w="0" w:type="dxa"/>
            <w:bottom w:w="0" w:type="dxa"/>
          </w:tblCellMar>
        </w:tblPrEx>
        <w:tc>
          <w:tcPr>
            <w:tcW w:w="600" w:type="pct"/>
            <w:vAlign w:val="center"/>
          </w:tcPr>
          <w:p w:rsidR="005C430A" w:rsidRDefault="00510DD9">
            <w:r>
              <w:rPr>
                <w:sz w:val="18"/>
                <w:szCs w:val="18"/>
              </w:rPr>
              <w:t>BR-017</w:t>
            </w:r>
          </w:p>
        </w:tc>
        <w:tc>
          <w:tcPr>
            <w:tcW w:w="2400" w:type="pct"/>
            <w:vAlign w:val="center"/>
          </w:tcPr>
          <w:p w:rsidR="005C430A" w:rsidRDefault="00510DD9">
            <w:r>
              <w:rPr>
                <w:sz w:val="18"/>
                <w:szCs w:val="18"/>
              </w:rPr>
              <w:t>Secure aggregated partner sharing</w:t>
            </w:r>
          </w:p>
        </w:tc>
        <w:tc>
          <w:tcPr>
            <w:tcW w:w="2000" w:type="pct"/>
            <w:vAlign w:val="center"/>
          </w:tcPr>
          <w:p w:rsidR="005C430A" w:rsidRDefault="00510DD9">
            <w:r>
              <w:rPr>
                <w:sz w:val="18"/>
                <w:szCs w:val="18"/>
              </w:rPr>
              <w:t>FR-501, FR-502</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BR-018</w:t>
            </w:r>
          </w:p>
        </w:tc>
        <w:tc>
          <w:tcPr>
            <w:tcW w:w="2400" w:type="pct"/>
            <w:shd w:val="clear" w:color="auto" w:fill="F2F2F2"/>
            <w:vAlign w:val="center"/>
          </w:tcPr>
          <w:p w:rsidR="005C430A" w:rsidRDefault="00510DD9">
            <w:r>
              <w:rPr>
                <w:sz w:val="18"/>
                <w:szCs w:val="18"/>
              </w:rPr>
              <w:t>No partner compute access</w:t>
            </w:r>
          </w:p>
        </w:tc>
        <w:tc>
          <w:tcPr>
            <w:tcW w:w="2000" w:type="pct"/>
            <w:shd w:val="clear" w:color="auto" w:fill="F2F2F2"/>
            <w:vAlign w:val="center"/>
          </w:tcPr>
          <w:p w:rsidR="005C430A" w:rsidRDefault="00510DD9">
            <w:r>
              <w:rPr>
                <w:sz w:val="18"/>
                <w:szCs w:val="18"/>
              </w:rPr>
              <w:t>FR-503</w:t>
            </w:r>
          </w:p>
        </w:tc>
      </w:tr>
      <w:tr w:rsidR="005C430A">
        <w:tblPrEx>
          <w:tblCellMar>
            <w:top w:w="0" w:type="dxa"/>
            <w:bottom w:w="0" w:type="dxa"/>
          </w:tblCellMar>
        </w:tblPrEx>
        <w:tc>
          <w:tcPr>
            <w:tcW w:w="600" w:type="pct"/>
            <w:vAlign w:val="center"/>
          </w:tcPr>
          <w:p w:rsidR="005C430A" w:rsidRDefault="00510DD9">
            <w:r>
              <w:rPr>
                <w:sz w:val="18"/>
                <w:szCs w:val="18"/>
              </w:rPr>
              <w:t>BR-019</w:t>
            </w:r>
          </w:p>
        </w:tc>
        <w:tc>
          <w:tcPr>
            <w:tcW w:w="2400" w:type="pct"/>
            <w:vAlign w:val="center"/>
          </w:tcPr>
          <w:p w:rsidR="005C430A" w:rsidRDefault="00510DD9">
            <w:r>
              <w:rPr>
                <w:sz w:val="18"/>
                <w:szCs w:val="18"/>
              </w:rPr>
              <w:t>Full run logging</w:t>
            </w:r>
          </w:p>
        </w:tc>
        <w:tc>
          <w:tcPr>
            <w:tcW w:w="2000" w:type="pct"/>
            <w:vAlign w:val="center"/>
          </w:tcPr>
          <w:p w:rsidR="005C430A" w:rsidRDefault="00510DD9">
            <w:r>
              <w:rPr>
                <w:sz w:val="18"/>
                <w:szCs w:val="18"/>
              </w:rPr>
              <w:t>FR-104, FR-206, FR-601, FR-604, FR-605</w:t>
            </w:r>
          </w:p>
        </w:tc>
      </w:tr>
      <w:tr w:rsidR="005C430A">
        <w:tblPrEx>
          <w:tblCellMar>
            <w:top w:w="0" w:type="dxa"/>
            <w:bottom w:w="0" w:type="dxa"/>
          </w:tblCellMar>
        </w:tblPrEx>
        <w:tc>
          <w:tcPr>
            <w:tcW w:w="600" w:type="pct"/>
            <w:shd w:val="clear" w:color="auto" w:fill="F2F2F2"/>
            <w:vAlign w:val="center"/>
          </w:tcPr>
          <w:p w:rsidR="005C430A" w:rsidRDefault="00510DD9">
            <w:r>
              <w:rPr>
                <w:sz w:val="18"/>
                <w:szCs w:val="18"/>
              </w:rPr>
              <w:t>BR-020</w:t>
            </w:r>
          </w:p>
        </w:tc>
        <w:tc>
          <w:tcPr>
            <w:tcW w:w="2400" w:type="pct"/>
            <w:shd w:val="clear" w:color="auto" w:fill="F2F2F2"/>
            <w:vAlign w:val="center"/>
          </w:tcPr>
          <w:p w:rsidR="005C430A" w:rsidRDefault="00510DD9">
            <w:r>
              <w:rPr>
                <w:sz w:val="18"/>
                <w:szCs w:val="18"/>
              </w:rPr>
              <w:t>Failure capture with diagnosis detail</w:t>
            </w:r>
          </w:p>
        </w:tc>
        <w:tc>
          <w:tcPr>
            <w:tcW w:w="2000" w:type="pct"/>
            <w:shd w:val="clear" w:color="auto" w:fill="F2F2F2"/>
            <w:vAlign w:val="center"/>
          </w:tcPr>
          <w:p w:rsidR="005C430A" w:rsidRDefault="00510DD9">
            <w:r>
              <w:rPr>
                <w:sz w:val="18"/>
                <w:szCs w:val="18"/>
              </w:rPr>
              <w:t>FR-205, FR-602, FR-604</w:t>
            </w:r>
          </w:p>
        </w:tc>
      </w:tr>
      <w:tr w:rsidR="005C430A">
        <w:tblPrEx>
          <w:tblCellMar>
            <w:top w:w="0" w:type="dxa"/>
            <w:bottom w:w="0" w:type="dxa"/>
          </w:tblCellMar>
        </w:tblPrEx>
        <w:tc>
          <w:tcPr>
            <w:tcW w:w="600" w:type="pct"/>
            <w:vAlign w:val="center"/>
          </w:tcPr>
          <w:p w:rsidR="005C430A" w:rsidRDefault="00510DD9">
            <w:r>
              <w:rPr>
                <w:sz w:val="18"/>
                <w:szCs w:val="18"/>
              </w:rPr>
              <w:t>BR-021</w:t>
            </w:r>
          </w:p>
        </w:tc>
        <w:tc>
          <w:tcPr>
            <w:tcW w:w="2400" w:type="pct"/>
            <w:vAlign w:val="center"/>
          </w:tcPr>
          <w:p w:rsidR="005C430A" w:rsidRDefault="00510DD9">
            <w:r>
              <w:rPr>
                <w:sz w:val="18"/>
                <w:szCs w:val="18"/>
              </w:rPr>
              <w:t>Single-view operational status</w:t>
            </w:r>
          </w:p>
        </w:tc>
        <w:tc>
          <w:tcPr>
            <w:tcW w:w="2000" w:type="pct"/>
            <w:vAlign w:val="center"/>
          </w:tcPr>
          <w:p w:rsidR="005C430A" w:rsidRDefault="00510DD9">
            <w:r>
              <w:rPr>
                <w:sz w:val="18"/>
                <w:szCs w:val="18"/>
              </w:rPr>
              <w:t>FR-105, FR-603</w:t>
            </w:r>
          </w:p>
        </w:tc>
      </w:tr>
    </w:tbl>
    <w:p w:rsidR="005C430A" w:rsidRDefault="00510DD9">
      <w:pPr>
        <w:pStyle w:val="Heading1"/>
        <w:spacing w:before="320" w:after="160"/>
      </w:pPr>
      <w:bookmarkStart w:id="19" w:name="_Toc237803931"/>
      <w:r>
        <w:t>8. Assumptions, Dependencies, Risks</w:t>
      </w:r>
      <w:bookmarkEnd w:id="19"/>
    </w:p>
    <w:p w:rsidR="005C430A" w:rsidRDefault="00510DD9">
      <w:pPr>
        <w:pStyle w:val="Heading2"/>
        <w:spacing w:before="240" w:after="120"/>
      </w:pPr>
      <w:bookmarkStart w:id="20" w:name="_Toc237803932"/>
      <w:r>
        <w:t>8.1 Assumptions</w:t>
      </w:r>
      <w:bookmarkEnd w:id="20"/>
    </w:p>
    <w:p w:rsidR="005C430A" w:rsidRDefault="00510DD9">
      <w:pPr>
        <w:pStyle w:val="ListParagraph"/>
        <w:numPr>
          <w:ilvl w:val="0"/>
          <w:numId w:val="1"/>
        </w:numPr>
        <w:spacing w:after="80"/>
      </w:pPr>
      <w:r>
        <w:t xml:space="preserve">Source file formats and column contracts are stable for the duration of this build; any change requires an updated Source-to-Target Mapping entry before the </w:t>
      </w:r>
      <w:r>
        <w:t>corresponding load procedure is changed.</w:t>
      </w:r>
    </w:p>
    <w:p w:rsidR="005C430A" w:rsidRDefault="00510DD9">
      <w:pPr>
        <w:pStyle w:val="ListParagraph"/>
        <w:numPr>
          <w:ilvl w:val="0"/>
          <w:numId w:val="1"/>
        </w:numPr>
        <w:spacing w:after="80"/>
      </w:pPr>
      <w:r>
        <w:t>AWS S3 and the Snowflake account are provisioned and network-reachable before development begins (storage integration, IAM trust relationship).</w:t>
      </w:r>
    </w:p>
    <w:p w:rsidR="005C430A" w:rsidRDefault="00510DD9">
      <w:pPr>
        <w:pStyle w:val="Heading2"/>
        <w:spacing w:before="240" w:after="120"/>
      </w:pPr>
      <w:bookmarkStart w:id="21" w:name="_Toc237803933"/>
      <w:r>
        <w:t>8.2 Dependencies</w:t>
      </w:r>
      <w:bookmarkEnd w:id="21"/>
    </w:p>
    <w:p w:rsidR="005C430A" w:rsidRDefault="00510DD9">
      <w:pPr>
        <w:pStyle w:val="ListParagraph"/>
        <w:numPr>
          <w:ilvl w:val="0"/>
          <w:numId w:val="1"/>
        </w:numPr>
        <w:spacing w:after="80"/>
      </w:pPr>
      <w:r>
        <w:t>Snowflake Storage Integration requires a one-time manu</w:t>
      </w:r>
      <w:r>
        <w:t>al exchange between AWS IAM (trust policy) and Snowflake (external ID) before any S3-sourced load can run.</w:t>
      </w:r>
    </w:p>
    <w:p w:rsidR="005C430A" w:rsidRDefault="00510DD9">
      <w:pPr>
        <w:pStyle w:val="ListParagraph"/>
        <w:numPr>
          <w:ilvl w:val="0"/>
          <w:numId w:val="1"/>
        </w:numPr>
        <w:spacing w:after="80"/>
      </w:pPr>
      <w:r>
        <w:t>The external partner's Snowflake account (or Reader Account) must be provisioned before the outbound Share can be tested end-to-end.</w:t>
      </w:r>
    </w:p>
    <w:p w:rsidR="005C430A" w:rsidRDefault="00510DD9">
      <w:pPr>
        <w:pStyle w:val="Heading2"/>
        <w:spacing w:before="240" w:after="120"/>
      </w:pPr>
      <w:bookmarkStart w:id="22" w:name="_Toc237803934"/>
      <w:r>
        <w:t>8.3 Risks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610"/>
      </w:tblGrid>
      <w:tr w:rsidR="005C430A">
        <w:tblPrEx>
          <w:tblCellMar>
            <w:top w:w="0" w:type="dxa"/>
            <w:bottom w:w="0" w:type="dxa"/>
          </w:tblCellMar>
        </w:tblPrEx>
        <w:trPr>
          <w:tblHeader/>
        </w:trPr>
        <w:tc>
          <w:tcPr>
            <w:tcW w:w="2000" w:type="pct"/>
            <w:shd w:val="clear" w:color="auto" w:fill="1F4E78"/>
            <w:vAlign w:val="center"/>
          </w:tcPr>
          <w:p w:rsidR="005C430A" w:rsidRDefault="00510DD9">
            <w:r>
              <w:rPr>
                <w:b/>
                <w:bCs/>
                <w:color w:val="FFFFFF"/>
                <w:sz w:val="18"/>
                <w:szCs w:val="18"/>
              </w:rPr>
              <w:t>Risk</w:t>
            </w:r>
          </w:p>
        </w:tc>
        <w:tc>
          <w:tcPr>
            <w:tcW w:w="3000" w:type="pct"/>
            <w:shd w:val="clear" w:color="auto" w:fill="1F4E78"/>
            <w:vAlign w:val="center"/>
          </w:tcPr>
          <w:p w:rsidR="005C430A" w:rsidRDefault="00510DD9">
            <w:r>
              <w:rPr>
                <w:b/>
                <w:bCs/>
                <w:color w:val="FFFFFF"/>
                <w:sz w:val="18"/>
                <w:szCs w:val="18"/>
              </w:rPr>
              <w:t>M</w:t>
            </w:r>
            <w:r>
              <w:rPr>
                <w:b/>
                <w:bCs/>
                <w:color w:val="FFFFFF"/>
                <w:sz w:val="18"/>
                <w:szCs w:val="18"/>
              </w:rPr>
              <w:t>itigation</w:t>
            </w:r>
          </w:p>
        </w:tc>
      </w:tr>
      <w:tr w:rsidR="005C430A">
        <w:tblPrEx>
          <w:tblCellMar>
            <w:top w:w="0" w:type="dxa"/>
            <w:bottom w:w="0" w:type="dxa"/>
          </w:tblCellMar>
        </w:tblPrEx>
        <w:tc>
          <w:tcPr>
            <w:tcW w:w="2000" w:type="pct"/>
            <w:vAlign w:val="center"/>
          </w:tcPr>
          <w:p w:rsidR="005C430A" w:rsidRDefault="00510DD9">
            <w:r>
              <w:rPr>
                <w:sz w:val="18"/>
                <w:szCs w:val="18"/>
              </w:rPr>
              <w:t>A source file arrives with a changed column layout, silently corrupting a load</w:t>
            </w:r>
          </w:p>
        </w:tc>
        <w:tc>
          <w:tcPr>
            <w:tcW w:w="3000" w:type="pct"/>
            <w:vAlign w:val="center"/>
          </w:tcPr>
          <w:p w:rsidR="005C430A" w:rsidRDefault="00510DD9">
            <w:r>
              <w:rPr>
                <w:sz w:val="18"/>
                <w:szCs w:val="18"/>
              </w:rPr>
              <w:t>FR-205 rejects/logs unparseable required fields rather than failing the whole file; DQ checks alert on reject-count spikes</w:t>
            </w:r>
          </w:p>
        </w:tc>
      </w:tr>
      <w:tr w:rsidR="005C430A">
        <w:tblPrEx>
          <w:tblCellMar>
            <w:top w:w="0" w:type="dxa"/>
            <w:bottom w:w="0" w:type="dxa"/>
          </w:tblCellMar>
        </w:tblPrEx>
        <w:tc>
          <w:tcPr>
            <w:tcW w:w="2000" w:type="pct"/>
            <w:shd w:val="clear" w:color="auto" w:fill="F2F2F2"/>
            <w:vAlign w:val="center"/>
          </w:tcPr>
          <w:p w:rsidR="005C430A" w:rsidRDefault="00510DD9">
            <w:r>
              <w:rPr>
                <w:sz w:val="18"/>
                <w:szCs w:val="18"/>
              </w:rPr>
              <w:t>A masking or row-access policy is missed on a new sensitive column</w:t>
            </w:r>
          </w:p>
        </w:tc>
        <w:tc>
          <w:tcPr>
            <w:tcW w:w="3000" w:type="pct"/>
            <w:shd w:val="clear" w:color="auto" w:fill="F2F2F2"/>
            <w:vAlign w:val="center"/>
          </w:tcPr>
          <w:p w:rsidR="005C430A" w:rsidRDefault="00510DD9">
            <w:r>
              <w:rPr>
                <w:sz w:val="18"/>
                <w:szCs w:val="18"/>
              </w:rPr>
              <w:t>FR-401 requires every new column to be classified/tagged as part of the definition-of-done, reviewed by Compliance</w:t>
            </w:r>
          </w:p>
        </w:tc>
      </w:tr>
      <w:tr w:rsidR="005C430A">
        <w:tblPrEx>
          <w:tblCellMar>
            <w:top w:w="0" w:type="dxa"/>
            <w:bottom w:w="0" w:type="dxa"/>
          </w:tblCellMar>
        </w:tblPrEx>
        <w:tc>
          <w:tcPr>
            <w:tcW w:w="2000" w:type="pct"/>
            <w:vAlign w:val="center"/>
          </w:tcPr>
          <w:p w:rsidR="005C430A" w:rsidRDefault="00510DD9">
            <w:r>
              <w:rPr>
                <w:sz w:val="18"/>
                <w:szCs w:val="18"/>
              </w:rPr>
              <w:t>High-volume CDR growth degrades query performance</w:t>
            </w:r>
          </w:p>
        </w:tc>
        <w:tc>
          <w:tcPr>
            <w:tcW w:w="3000" w:type="pct"/>
            <w:vAlign w:val="center"/>
          </w:tcPr>
          <w:p w:rsidR="005C430A" w:rsidRDefault="00510DD9">
            <w:r>
              <w:rPr>
                <w:sz w:val="18"/>
                <w:szCs w:val="18"/>
              </w:rPr>
              <w:t>FR-305 clustering strategy defined upfront; warehouse sizing is independently adjustable per layer</w:t>
            </w:r>
          </w:p>
        </w:tc>
      </w:tr>
    </w:tbl>
    <w:p w:rsidR="005C430A" w:rsidRDefault="00510DD9">
      <w:pPr>
        <w:pStyle w:val="Heading1"/>
        <w:spacing w:before="320" w:after="160"/>
      </w:pPr>
      <w:bookmarkStart w:id="23" w:name="_Toc237803935"/>
      <w:r>
        <w:t>9. Appendix — Acronyms</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7293"/>
      </w:tblGrid>
      <w:tr w:rsidR="005C430A">
        <w:tblPrEx>
          <w:tblCellMar>
            <w:top w:w="0" w:type="dxa"/>
            <w:bottom w:w="0" w:type="dxa"/>
          </w:tblCellMar>
        </w:tblPrEx>
        <w:trPr>
          <w:tblHeader/>
        </w:trPr>
        <w:tc>
          <w:tcPr>
            <w:tcW w:w="1100" w:type="pct"/>
            <w:shd w:val="clear" w:color="auto" w:fill="1F4E78"/>
            <w:vAlign w:val="center"/>
          </w:tcPr>
          <w:p w:rsidR="005C430A" w:rsidRDefault="00510DD9">
            <w:r>
              <w:rPr>
                <w:b/>
                <w:bCs/>
                <w:color w:val="FFFFFF"/>
                <w:sz w:val="18"/>
                <w:szCs w:val="18"/>
              </w:rPr>
              <w:t>Acronym</w:t>
            </w:r>
          </w:p>
        </w:tc>
        <w:tc>
          <w:tcPr>
            <w:tcW w:w="3900" w:type="pct"/>
            <w:shd w:val="clear" w:color="auto" w:fill="1F4E78"/>
            <w:vAlign w:val="center"/>
          </w:tcPr>
          <w:p w:rsidR="005C430A" w:rsidRDefault="00510DD9">
            <w:r>
              <w:rPr>
                <w:b/>
                <w:bCs/>
                <w:color w:val="FFFFFF"/>
                <w:sz w:val="18"/>
                <w:szCs w:val="18"/>
              </w:rPr>
              <w:t>Meaning</w:t>
            </w:r>
          </w:p>
        </w:tc>
      </w:tr>
      <w:tr w:rsidR="005C430A">
        <w:tblPrEx>
          <w:tblCellMar>
            <w:top w:w="0" w:type="dxa"/>
            <w:bottom w:w="0" w:type="dxa"/>
          </w:tblCellMar>
        </w:tblPrEx>
        <w:tc>
          <w:tcPr>
            <w:tcW w:w="1100" w:type="pct"/>
            <w:vAlign w:val="center"/>
          </w:tcPr>
          <w:p w:rsidR="005C430A" w:rsidRDefault="00510DD9">
            <w:r>
              <w:rPr>
                <w:sz w:val="18"/>
                <w:szCs w:val="18"/>
              </w:rPr>
              <w:t>BRD / FRD</w:t>
            </w:r>
          </w:p>
        </w:tc>
        <w:tc>
          <w:tcPr>
            <w:tcW w:w="3900" w:type="pct"/>
            <w:vAlign w:val="center"/>
          </w:tcPr>
          <w:p w:rsidR="005C430A" w:rsidRDefault="00510DD9">
            <w:r>
              <w:rPr>
                <w:sz w:val="18"/>
                <w:szCs w:val="18"/>
              </w:rPr>
              <w:t>Business / Functional Requirements Document</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CDC</w:t>
            </w:r>
          </w:p>
        </w:tc>
        <w:tc>
          <w:tcPr>
            <w:tcW w:w="3900" w:type="pct"/>
            <w:shd w:val="clear" w:color="auto" w:fill="F2F2F2"/>
            <w:vAlign w:val="center"/>
          </w:tcPr>
          <w:p w:rsidR="005C430A" w:rsidRDefault="00510DD9">
            <w:r>
              <w:rPr>
                <w:sz w:val="18"/>
                <w:szCs w:val="18"/>
              </w:rPr>
              <w:t>Change Data Capture</w:t>
            </w:r>
          </w:p>
        </w:tc>
      </w:tr>
      <w:tr w:rsidR="005C430A">
        <w:tblPrEx>
          <w:tblCellMar>
            <w:top w:w="0" w:type="dxa"/>
            <w:bottom w:w="0" w:type="dxa"/>
          </w:tblCellMar>
        </w:tblPrEx>
        <w:tc>
          <w:tcPr>
            <w:tcW w:w="1100" w:type="pct"/>
            <w:vAlign w:val="center"/>
          </w:tcPr>
          <w:p w:rsidR="005C430A" w:rsidRDefault="00510DD9">
            <w:r>
              <w:rPr>
                <w:sz w:val="18"/>
                <w:szCs w:val="18"/>
              </w:rPr>
              <w:t>CDR</w:t>
            </w:r>
          </w:p>
        </w:tc>
        <w:tc>
          <w:tcPr>
            <w:tcW w:w="3900" w:type="pct"/>
            <w:vAlign w:val="center"/>
          </w:tcPr>
          <w:p w:rsidR="005C430A" w:rsidRDefault="00510DD9">
            <w:r>
              <w:rPr>
                <w:sz w:val="18"/>
                <w:szCs w:val="18"/>
              </w:rPr>
              <w:t>Call Detail Record</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DQ</w:t>
            </w:r>
          </w:p>
        </w:tc>
        <w:tc>
          <w:tcPr>
            <w:tcW w:w="3900" w:type="pct"/>
            <w:shd w:val="clear" w:color="auto" w:fill="F2F2F2"/>
            <w:vAlign w:val="center"/>
          </w:tcPr>
          <w:p w:rsidR="005C430A" w:rsidRDefault="00510DD9">
            <w:r>
              <w:rPr>
                <w:sz w:val="18"/>
                <w:szCs w:val="18"/>
              </w:rPr>
              <w:t>Data Quality</w:t>
            </w:r>
          </w:p>
        </w:tc>
      </w:tr>
      <w:tr w:rsidR="005C430A">
        <w:tblPrEx>
          <w:tblCellMar>
            <w:top w:w="0" w:type="dxa"/>
            <w:bottom w:w="0" w:type="dxa"/>
          </w:tblCellMar>
        </w:tblPrEx>
        <w:tc>
          <w:tcPr>
            <w:tcW w:w="1100" w:type="pct"/>
            <w:vAlign w:val="center"/>
          </w:tcPr>
          <w:p w:rsidR="005C430A" w:rsidRDefault="00510DD9">
            <w:r>
              <w:rPr>
                <w:sz w:val="18"/>
                <w:szCs w:val="18"/>
              </w:rPr>
              <w:t>PII</w:t>
            </w:r>
          </w:p>
        </w:tc>
        <w:tc>
          <w:tcPr>
            <w:tcW w:w="3900" w:type="pct"/>
            <w:vAlign w:val="center"/>
          </w:tcPr>
          <w:p w:rsidR="005C430A" w:rsidRDefault="00510DD9">
            <w:r>
              <w:rPr>
                <w:sz w:val="18"/>
                <w:szCs w:val="18"/>
              </w:rPr>
              <w:t>Personally Identifiable Information</w:t>
            </w:r>
          </w:p>
        </w:tc>
      </w:tr>
      <w:tr w:rsidR="005C430A">
        <w:tblPrEx>
          <w:tblCellMar>
            <w:top w:w="0" w:type="dxa"/>
            <w:bottom w:w="0" w:type="dxa"/>
          </w:tblCellMar>
        </w:tblPrEx>
        <w:tc>
          <w:tcPr>
            <w:tcW w:w="1100" w:type="pct"/>
            <w:shd w:val="clear" w:color="auto" w:fill="F2F2F2"/>
            <w:vAlign w:val="center"/>
          </w:tcPr>
          <w:p w:rsidR="005C430A" w:rsidRDefault="00510DD9">
            <w:r>
              <w:rPr>
                <w:sz w:val="18"/>
                <w:szCs w:val="18"/>
              </w:rPr>
              <w:t>SCD2</w:t>
            </w:r>
          </w:p>
        </w:tc>
        <w:tc>
          <w:tcPr>
            <w:tcW w:w="3900" w:type="pct"/>
            <w:shd w:val="clear" w:color="auto" w:fill="F2F2F2"/>
            <w:vAlign w:val="center"/>
          </w:tcPr>
          <w:p w:rsidR="005C430A" w:rsidRDefault="00510DD9">
            <w:r>
              <w:rPr>
                <w:sz w:val="18"/>
                <w:szCs w:val="18"/>
              </w:rPr>
              <w:t>Slowly Changing Dimension, Type 2</w:t>
            </w:r>
          </w:p>
        </w:tc>
      </w:tr>
      <w:tr w:rsidR="005C430A">
        <w:tblPrEx>
          <w:tblCellMar>
            <w:top w:w="0" w:type="dxa"/>
            <w:bottom w:w="0" w:type="dxa"/>
          </w:tblCellMar>
        </w:tblPrEx>
        <w:tc>
          <w:tcPr>
            <w:tcW w:w="1100" w:type="pct"/>
            <w:vAlign w:val="center"/>
          </w:tcPr>
          <w:p w:rsidR="005C430A" w:rsidRDefault="00510DD9">
            <w:r>
              <w:rPr>
                <w:sz w:val="18"/>
                <w:szCs w:val="18"/>
              </w:rPr>
              <w:t>STTM</w:t>
            </w:r>
          </w:p>
        </w:tc>
        <w:tc>
          <w:tcPr>
            <w:tcW w:w="3900" w:type="pct"/>
            <w:vAlign w:val="center"/>
          </w:tcPr>
          <w:p w:rsidR="005C430A" w:rsidRDefault="00510DD9">
            <w:r>
              <w:rPr>
                <w:sz w:val="18"/>
                <w:szCs w:val="18"/>
              </w:rPr>
              <w:t>Source-to-Target Mapping</w:t>
            </w:r>
          </w:p>
        </w:tc>
      </w:tr>
    </w:tbl>
    <w:p w:rsidR="00510DD9" w:rsidRDefault="00510DD9"/>
    <w:sectPr w:rsidR="00510D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DD9" w:rsidRDefault="00510DD9">
      <w:r>
        <w:separator/>
      </w:r>
    </w:p>
  </w:endnote>
  <w:endnote w:type="continuationSeparator" w:id="0">
    <w:p w:rsidR="00510DD9" w:rsidRDefault="00510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30A" w:rsidRDefault="00510DD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10374E">
      <w:rPr>
        <w:color w:val="888888"/>
        <w:sz w:val="16"/>
        <w:szCs w:val="16"/>
      </w:rPr>
      <w:fldChar w:fldCharType="separate"/>
    </w:r>
    <w:r w:rsidR="0010374E">
      <w:rPr>
        <w:noProof/>
        <w:color w:val="888888"/>
        <w:sz w:val="16"/>
        <w:szCs w:val="16"/>
      </w:rPr>
      <w:t>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10374E">
      <w:rPr>
        <w:color w:val="888888"/>
        <w:sz w:val="16"/>
        <w:szCs w:val="16"/>
      </w:rPr>
      <w:fldChar w:fldCharType="separate"/>
    </w:r>
    <w:r w:rsidR="0010374E">
      <w:rPr>
        <w:noProof/>
        <w:color w:val="888888"/>
        <w:sz w:val="16"/>
        <w:szCs w:val="16"/>
      </w:rPr>
      <w:t>7</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DD9" w:rsidRDefault="00510DD9">
      <w:r>
        <w:separator/>
      </w:r>
    </w:p>
  </w:footnote>
  <w:footnote w:type="continuationSeparator" w:id="0">
    <w:p w:rsidR="00510DD9" w:rsidRDefault="00510D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30A" w:rsidRDefault="00510DD9">
    <w:pPr>
      <w:jc w:val="right"/>
    </w:pPr>
    <w:r>
      <w:rPr>
        <w:color w:val="888888"/>
        <w:sz w:val="16"/>
        <w:szCs w:val="16"/>
      </w:rPr>
      <w:t>Running Telco — Functional Requirements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A1492"/>
    <w:multiLevelType w:val="hybridMultilevel"/>
    <w:tmpl w:val="D738FDC6"/>
    <w:lvl w:ilvl="0" w:tplc="2E8642C8">
      <w:start w:val="1"/>
      <w:numFmt w:val="bullet"/>
      <w:lvlText w:val="●"/>
      <w:lvlJc w:val="left"/>
      <w:pPr>
        <w:ind w:left="720" w:hanging="360"/>
      </w:pPr>
    </w:lvl>
    <w:lvl w:ilvl="1" w:tplc="6848FFE6">
      <w:start w:val="1"/>
      <w:numFmt w:val="bullet"/>
      <w:lvlText w:val="○"/>
      <w:lvlJc w:val="left"/>
      <w:pPr>
        <w:ind w:left="1440" w:hanging="360"/>
      </w:pPr>
    </w:lvl>
    <w:lvl w:ilvl="2" w:tplc="D0A0424A">
      <w:start w:val="1"/>
      <w:numFmt w:val="bullet"/>
      <w:lvlText w:val="■"/>
      <w:lvlJc w:val="left"/>
      <w:pPr>
        <w:ind w:left="2160" w:hanging="360"/>
      </w:pPr>
    </w:lvl>
    <w:lvl w:ilvl="3" w:tplc="9468030C">
      <w:start w:val="1"/>
      <w:numFmt w:val="bullet"/>
      <w:lvlText w:val="●"/>
      <w:lvlJc w:val="left"/>
      <w:pPr>
        <w:ind w:left="2880" w:hanging="360"/>
      </w:pPr>
    </w:lvl>
    <w:lvl w:ilvl="4" w:tplc="1C0A0106">
      <w:start w:val="1"/>
      <w:numFmt w:val="bullet"/>
      <w:lvlText w:val="○"/>
      <w:lvlJc w:val="left"/>
      <w:pPr>
        <w:ind w:left="3600" w:hanging="360"/>
      </w:pPr>
    </w:lvl>
    <w:lvl w:ilvl="5" w:tplc="AF66781E">
      <w:start w:val="1"/>
      <w:numFmt w:val="bullet"/>
      <w:lvlText w:val="■"/>
      <w:lvlJc w:val="left"/>
      <w:pPr>
        <w:ind w:left="4320" w:hanging="360"/>
      </w:pPr>
    </w:lvl>
    <w:lvl w:ilvl="6" w:tplc="8962DC56">
      <w:start w:val="1"/>
      <w:numFmt w:val="bullet"/>
      <w:lvlText w:val="●"/>
      <w:lvlJc w:val="left"/>
      <w:pPr>
        <w:ind w:left="5040" w:hanging="360"/>
      </w:pPr>
    </w:lvl>
    <w:lvl w:ilvl="7" w:tplc="676C0C6C">
      <w:start w:val="1"/>
      <w:numFmt w:val="bullet"/>
      <w:lvlText w:val="●"/>
      <w:lvlJc w:val="left"/>
      <w:pPr>
        <w:ind w:left="5760" w:hanging="360"/>
      </w:pPr>
    </w:lvl>
    <w:lvl w:ilvl="8" w:tplc="03CACB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30A"/>
    <w:rsid w:val="0010374E"/>
    <w:rsid w:val="00510DD9"/>
    <w:rsid w:val="005C4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3FAB79-F8BD-4FA5-AB2A-7C43989C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374E"/>
    <w:pPr>
      <w:spacing w:after="100"/>
    </w:pPr>
  </w:style>
  <w:style w:type="paragraph" w:styleId="TOC2">
    <w:name w:val="toc 2"/>
    <w:basedOn w:val="Normal"/>
    <w:next w:val="Normal"/>
    <w:autoRedefine/>
    <w:uiPriority w:val="39"/>
    <w:unhideWhenUsed/>
    <w:rsid w:val="0010374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2333</Words>
  <Characters>13299</Characters>
  <Application>Microsoft Office Word</Application>
  <DocSecurity>0</DocSecurity>
  <Lines>110</Lines>
  <Paragraphs>31</Paragraphs>
  <ScaleCrop>false</ScaleCrop>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2026-08-16T14:43:00Z</dcterms:created>
  <dcterms:modified xsi:type="dcterms:W3CDTF">2026-08-16T14:49:00Z</dcterms:modified>
</cp:coreProperties>
</file>