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1769E0"/>
          <w:sz w:val="20"/>
        </w:rPr>
        <w:t>TECHNICAL SRS</w:t>
      </w:r>
    </w:p>
    <w:p>
      <w:pPr>
        <w:pStyle w:val="Title"/>
      </w:pPr>
      <w:r>
        <w:t>SarkariLinks Government</w:t>
        <w:br/>
        <w:t>Jobs &amp; Services Portal</w:t>
      </w:r>
    </w:p>
    <w:p>
      <w:pPr>
        <w:pStyle w:val="Subtitle"/>
      </w:pPr>
      <w:r>
        <w:t>React + Laravel reference architecture with production-grade Dockerization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5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Version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1.0 - Implementation Baseline</w:t>
            </w:r>
          </w:p>
        </w:tc>
      </w:tr>
      <w:tr>
        <w:trPr>
          <w:cantSplit/>
        </w:trPr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Prepared for</w:t>
            </w:r>
          </w:p>
        </w:tc>
        <w:tc>
          <w:tcPr>
            <w:tcW w:type="dxa" w:w="75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Product owner, engineering, QA, DevOps and operations teams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Prepared 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05 September 2026</w:t>
            </w:r>
          </w:p>
        </w:tc>
      </w:tr>
      <w:tr>
        <w:trPr>
          <w:cantSplit/>
        </w:trPr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Technology baseline</w:t>
            </w:r>
          </w:p>
        </w:tc>
        <w:tc>
          <w:tcPr>
            <w:tcW w:type="dxa" w:w="75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React 19.2 | TypeScript | Laravel 13 | PHP 8.3+ | MySQL 8.4 | Redis | Docker Compose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Classification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8"/>
              </w:rPr>
              <w:t>Internal project specification</w:t>
            </w:r>
          </w:p>
        </w:tc>
      </w:tr>
    </w:tbl>
    <w:p>
      <w:pPr>
        <w:spacing w:after="40" w:before="0"/>
      </w:pPr>
    </w:p>
    <w:p>
      <w:pPr>
        <w:spacing w:before="100" w:after="160"/>
        <w:shd w:fill="EAF3FF"/>
        <w:pBdr>
          <w:left w:val="single" w:sz="18" w:color="1769E0" w:space="8"/>
        </w:pBdr>
      </w:pPr>
      <w:r>
        <w:rPr>
          <w:b/>
          <w:color w:val="1769E0"/>
        </w:rPr>
        <w:t xml:space="preserve">Purpose  </w:t>
      </w:r>
      <w:r>
        <w:t>Define a build-ready, secure and scalable portal matching the supplied design direction while keeping all content, categories, alerts and tools manageable from an administration console.</w:t>
      </w:r>
    </w:p>
    <w:p>
      <w:r>
        <w:drawing>
          <wp:inline xmlns:a="http://schemas.openxmlformats.org/drawingml/2006/main" xmlns:pic="http://schemas.openxmlformats.org/drawingml/2006/picture">
            <wp:extent cx="6172200" cy="4114800"/>
            <wp:docPr id="1" name="Picture 1" title="SarkariLinks reference interface" descr="Desktop reference design showing government jobs search, filters, category lists, notifications, tools and footer navig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4, 2026, 06_45_20 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B80"/>
          <w:sz w:val="16"/>
        </w:rPr>
        <w:t>Reference interface supplied by the product owner; final screens will be implemented as responsive components.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Document owner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Product Owner / Engineering Lead</w:t>
            </w:r>
          </w:p>
        </w:tc>
      </w:tr>
      <w:tr>
        <w:trPr>
          <w:cantSplit/>
        </w:trPr>
        <w:tc>
          <w:tcPr>
            <w:tcW w:type="dxa" w:w="21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Primary audience</w:t>
            </w:r>
          </w:p>
        </w:tc>
        <w:tc>
          <w:tcPr>
            <w:tcW w:type="dxa" w:w="72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Stakeholders, solution architect, frontend/backend engineers, QA, DevOps, content operations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Approval authorities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Product Owner, Technical Lead, Security/Compliance Owner</w:t>
            </w:r>
          </w:p>
        </w:tc>
      </w:tr>
      <w:tr>
        <w:trPr>
          <w:cantSplit/>
        </w:trPr>
        <w:tc>
          <w:tcPr>
            <w:tcW w:type="dxa" w:w="21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Change control</w:t>
            </w:r>
          </w:p>
        </w:tc>
        <w:tc>
          <w:tcPr>
            <w:tcW w:type="dxa" w:w="72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All requirement changes shall be recorded with version, owner, date, impact and approval.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Normative language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“Shall” = mandatory; “should” = recommended; “may” = optional.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Revision History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900"/>
        <w:gridCol w:w="1350"/>
        <w:gridCol w:w="1800"/>
        <w:gridCol w:w="3510"/>
        <w:gridCol w:w="1800"/>
      </w:tblGrid>
      <w:tr>
        <w:trPr>
          <w:tblHeader w:val="true"/>
          <w:cantSplit/>
        </w:trPr>
        <w:tc>
          <w:tcPr>
            <w:tcW w:type="dxa" w:w="9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3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8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Author/Owner</w:t>
            </w:r>
          </w:p>
        </w:tc>
        <w:tc>
          <w:tcPr>
            <w:tcW w:type="dxa" w:w="351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Summary</w:t>
            </w:r>
          </w:p>
        </w:tc>
        <w:tc>
          <w:tcPr>
            <w:tcW w:type="dxa" w:w="18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0.1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05 Sep 2026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Solution team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Initial scope and architecture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Draft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1.0</w:t>
            </w:r>
          </w:p>
        </w:tc>
        <w:tc>
          <w:tcPr>
            <w:tcW w:type="dxa" w:w="13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TBD</w:t>
            </w:r>
          </w:p>
        </w:tc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Product Owner</w:t>
            </w:r>
          </w:p>
        </w:tc>
        <w:tc>
          <w:tcPr>
            <w:tcW w:type="dxa" w:w="351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Approved delivery baseline</w:t>
            </w:r>
          </w:p>
        </w:tc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Pending approval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Purpose, Scope and Assumptions</w:t>
      </w:r>
    </w:p>
    <w:p>
      <w:pPr>
        <w:pStyle w:val="ListBullet"/>
      </w:pPr>
      <w:r>
        <w:t>3. Product Overview and User Roles</w:t>
      </w:r>
    </w:p>
    <w:p>
      <w:pPr>
        <w:pStyle w:val="ListBullet"/>
      </w:pPr>
      <w:r>
        <w:t>4. Functional Modules</w:t>
      </w:r>
    </w:p>
    <w:p>
      <w:pPr>
        <w:pStyle w:val="ListBullet"/>
      </w:pPr>
      <w:r>
        <w:t>5. Information Architecture and UI/UX</w:t>
      </w:r>
    </w:p>
    <w:p>
      <w:pPr>
        <w:pStyle w:val="ListBullet"/>
      </w:pPr>
      <w:r>
        <w:t>6. Functional Requirements</w:t>
      </w:r>
    </w:p>
    <w:p>
      <w:pPr>
        <w:pStyle w:val="ListBullet"/>
      </w:pPr>
      <w:r>
        <w:t>7. Business Rules and Workflows</w:t>
      </w:r>
    </w:p>
    <w:p>
      <w:pPr>
        <w:pStyle w:val="ListBullet"/>
      </w:pPr>
      <w:r>
        <w:t>8. Solution Architecture</w:t>
      </w:r>
    </w:p>
    <w:p>
      <w:pPr>
        <w:pStyle w:val="ListBullet"/>
      </w:pPr>
      <w:r>
        <w:t>9. API Specification</w:t>
      </w:r>
    </w:p>
    <w:p>
      <w:pPr>
        <w:pStyle w:val="ListBullet"/>
      </w:pPr>
      <w:r>
        <w:t>10. Data Model</w:t>
      </w:r>
    </w:p>
    <w:p>
      <w:pPr>
        <w:pStyle w:val="ListBullet"/>
      </w:pPr>
      <w:r>
        <w:t>11. Non-Functional Requirements</w:t>
      </w:r>
    </w:p>
    <w:p>
      <w:pPr>
        <w:pStyle w:val="ListBullet"/>
      </w:pPr>
      <w:r>
        <w:t>12. Security and Privacy</w:t>
      </w:r>
    </w:p>
    <w:p>
      <w:pPr>
        <w:pStyle w:val="ListBullet"/>
      </w:pPr>
      <w:r>
        <w:t>13. Dockerization and Environments</w:t>
      </w:r>
    </w:p>
    <w:p>
      <w:pPr>
        <w:pStyle w:val="ListBullet"/>
      </w:pPr>
      <w:r>
        <w:t>14. CI/CD, Operations and Recovery</w:t>
      </w:r>
    </w:p>
    <w:p>
      <w:pPr>
        <w:pStyle w:val="ListBullet"/>
      </w:pPr>
      <w:r>
        <w:t>15. Testing Strategy</w:t>
      </w:r>
    </w:p>
    <w:p>
      <w:pPr>
        <w:pStyle w:val="ListBullet"/>
      </w:pPr>
      <w:r>
        <w:t>16. Delivery Roadmap</w:t>
      </w:r>
    </w:p>
    <w:p>
      <w:pPr>
        <w:pStyle w:val="ListBullet"/>
      </w:pPr>
      <w:r>
        <w:t>17. Risks, Acceptance and Traceability</w:t>
      </w:r>
    </w:p>
    <w:p>
      <w:pPr>
        <w:pStyle w:val="ListBullet"/>
      </w:pPr>
      <w:r>
        <w:t>Appendices</w:t>
      </w:r>
    </w:p>
    <w:p>
      <w:pPr>
        <w:pStyle w:val="Heading1"/>
      </w:pPr>
      <w:r>
        <w:t>1. Executive Summary</w:t>
      </w:r>
    </w:p>
    <w:p>
      <w:r>
        <w:t>SarkariLinks is a content-rich public portal for Indian government opportunities and citizen utilities. It aggregates jobs, results, admit cards, answer keys, syllabi, schemes, important links and calculator/conversion tools. A responsive React frontend consumes a versioned Laravel REST API. An independent administration console manages structured content, moderation, publishing, SEO, subscriptions and audit history.</w:t>
      </w:r>
    </w:p>
    <w:p>
      <w:pPr>
        <w:spacing w:before="100" w:after="160"/>
        <w:shd w:fill="EAF3FF"/>
        <w:pBdr>
          <w:left w:val="single" w:sz="18" w:color="1769E0" w:space="8"/>
        </w:pBdr>
      </w:pPr>
      <w:r>
        <w:rPr>
          <w:b/>
          <w:color w:val="1769E0"/>
        </w:rPr>
        <w:t xml:space="preserve">Recommended architecture  </w:t>
      </w:r>
      <w:r>
        <w:t>Start as a modular monolith: one Laravel codebase organized by bounded modules, one React application with public and admin route groups, MySQL for durable data, Redis for cache/queues, and object storage for files. This preserves fast delivery while allowing later service extraction.</w:t>
      </w:r>
    </w:p>
    <w:p>
      <w:pPr>
        <w:pStyle w:val="ListBullet"/>
        <w:ind w:left="720"/>
      </w:pPr>
      <w:r>
        <w:t>Mobile-first, fast and accessible public experience.</w:t>
      </w:r>
    </w:p>
    <w:p>
      <w:pPr>
        <w:pStyle w:val="ListBullet"/>
        <w:ind w:left="720"/>
      </w:pPr>
      <w:r>
        <w:t>Search-engine-friendly canonical pages and structured metadata.</w:t>
      </w:r>
    </w:p>
    <w:p>
      <w:pPr>
        <w:pStyle w:val="ListBullet"/>
        <w:ind w:left="720"/>
      </w:pPr>
      <w:r>
        <w:t>Role-based content operations with draft, review, schedule, publish and archive states.</w:t>
      </w:r>
    </w:p>
    <w:p>
      <w:pPr>
        <w:pStyle w:val="ListBullet"/>
        <w:ind w:left="720"/>
      </w:pPr>
      <w:r>
        <w:t>Secure, observable and repeatable deployments using immutable Docker images.</w:t>
      </w:r>
    </w:p>
    <w:p>
      <w:pPr>
        <w:pStyle w:val="ListBullet"/>
        <w:ind w:left="720"/>
      </w:pPr>
      <w:r>
        <w:t>Clear APIs and stable data contracts suitable for future mobile applications.</w:t>
      </w:r>
    </w:p>
    <w:p>
      <w:pPr>
        <w:pStyle w:val="Heading1"/>
      </w:pPr>
      <w:r>
        <w:t>2. Purpose, Scope and Assumptions</w:t>
      </w:r>
    </w:p>
    <w:p>
      <w:pPr>
        <w:pStyle w:val="Heading2"/>
      </w:pPr>
      <w:r>
        <w:t>2.1 Objectives</w:t>
      </w:r>
    </w:p>
    <w:p>
      <w:pPr>
        <w:pStyle w:val="ListBullet"/>
        <w:ind w:left="720"/>
      </w:pPr>
      <w:r>
        <w:t>Provide one trusted destination for government job and public-service updates.</w:t>
      </w:r>
    </w:p>
    <w:p>
      <w:pPr>
        <w:pStyle w:val="ListBullet"/>
        <w:ind w:left="720"/>
      </w:pPr>
      <w:r>
        <w:t>Reduce time to find relevant notices through taxonomy, search and filters.</w:t>
      </w:r>
    </w:p>
    <w:p>
      <w:pPr>
        <w:pStyle w:val="ListBullet"/>
        <w:ind w:left="720"/>
      </w:pPr>
      <w:r>
        <w:t>Enable the content team to publish quickly without developer involvement.</w:t>
      </w:r>
    </w:p>
    <w:p>
      <w:pPr>
        <w:pStyle w:val="ListBullet"/>
        <w:ind w:left="720"/>
      </w:pPr>
      <w:r>
        <w:t>Allow registered users to bookmark items and receive consent-based alerts.</w:t>
      </w:r>
    </w:p>
    <w:p>
      <w:pPr>
        <w:pStyle w:val="ListBullet"/>
        <w:ind w:left="720"/>
      </w:pPr>
      <w:r>
        <w:t>Operate reliably during traffic spikes caused by major results or admit-card releases.</w:t>
      </w:r>
    </w:p>
    <w:p>
      <w:pPr>
        <w:pStyle w:val="Heading2"/>
      </w:pPr>
      <w:r>
        <w:t>2.2 In Scope</w:t>
      </w:r>
    </w:p>
    <w:p>
      <w:pPr>
        <w:pStyle w:val="ListBullet"/>
        <w:ind w:left="720"/>
      </w:pPr>
      <w:r>
        <w:t>Public portal and responsive navigation</w:t>
      </w:r>
    </w:p>
    <w:p>
      <w:pPr>
        <w:pStyle w:val="ListBullet"/>
        <w:ind w:left="720"/>
      </w:pPr>
      <w:r>
        <w:t>Global search, quick filters and trending searches</w:t>
      </w:r>
    </w:p>
    <w:p>
      <w:pPr>
        <w:pStyle w:val="ListBullet"/>
        <w:ind w:left="720"/>
      </w:pPr>
      <w:r>
        <w:t>Jobs, results, admit cards, answer keys, syllabus and schemes</w:t>
      </w:r>
    </w:p>
    <w:p>
      <w:pPr>
        <w:pStyle w:val="ListBullet"/>
        <w:ind w:left="720"/>
      </w:pPr>
      <w:r>
        <w:t>Notification feed, newsletter and Telegram/other outbound channel links</w:t>
      </w:r>
    </w:p>
    <w:p>
      <w:pPr>
        <w:pStyle w:val="ListBullet"/>
        <w:ind w:left="720"/>
      </w:pPr>
      <w:r>
        <w:t>User registration, login, profile, bookmarks and saved alerts</w:t>
      </w:r>
    </w:p>
    <w:p>
      <w:pPr>
        <w:pStyle w:val="ListBullet"/>
        <w:ind w:left="720"/>
      </w:pPr>
      <w:r>
        <w:t>Tools directory with calculators and document/image utilities</w:t>
      </w:r>
    </w:p>
    <w:p>
      <w:pPr>
        <w:pStyle w:val="ListBullet"/>
        <w:ind w:left="720"/>
      </w:pPr>
      <w:r>
        <w:t>Admin CMS, RBAC, approvals, scheduled publishing and audit logs</w:t>
      </w:r>
    </w:p>
    <w:p>
      <w:pPr>
        <w:pStyle w:val="ListBullet"/>
        <w:ind w:left="720"/>
      </w:pPr>
      <w:r>
        <w:t>SEO, analytics hooks, caching, queues, file storage and observability</w:t>
      </w:r>
    </w:p>
    <w:p>
      <w:pPr>
        <w:pStyle w:val="ListBullet"/>
        <w:ind w:left="720"/>
      </w:pPr>
      <w:r>
        <w:t>Docker-based local, staging and production deployment</w:t>
      </w:r>
    </w:p>
    <w:p>
      <w:pPr>
        <w:pStyle w:val="Heading2"/>
      </w:pPr>
      <w:r>
        <w:t>2.3 Out of Scope for Release 1</w:t>
      </w:r>
    </w:p>
    <w:p>
      <w:pPr>
        <w:pStyle w:val="ListBullet"/>
        <w:ind w:left="720"/>
      </w:pPr>
      <w:r>
        <w:t>Government application submission or fee collection on behalf of departments.</w:t>
      </w:r>
    </w:p>
    <w:p>
      <w:pPr>
        <w:pStyle w:val="ListBullet"/>
        <w:ind w:left="720"/>
      </w:pPr>
      <w:r>
        <w:t>Guaranteed verification of third-party government data unless an official source is integrated.</w:t>
      </w:r>
    </w:p>
    <w:p>
      <w:pPr>
        <w:pStyle w:val="ListBullet"/>
        <w:ind w:left="720"/>
      </w:pPr>
      <w:r>
        <w:t>Native Android/iOS applications; APIs remain mobile-ready.</w:t>
      </w:r>
    </w:p>
    <w:p>
      <w:pPr>
        <w:pStyle w:val="ListBullet"/>
        <w:ind w:left="720"/>
      </w:pPr>
      <w:r>
        <w:t>AI-generated eligibility/legal advice.</w:t>
      </w:r>
    </w:p>
    <w:p>
      <w:pPr>
        <w:pStyle w:val="ListBullet"/>
        <w:ind w:left="720"/>
      </w:pPr>
      <w:r>
        <w:t>Automated scraping of sites without documented permission and source-specific controls.</w:t>
      </w:r>
    </w:p>
    <w:p>
      <w:pPr>
        <w:pStyle w:val="Heading2"/>
      </w:pPr>
      <w:r>
        <w:t>2.4 Assumptions and Constraints</w:t>
      </w:r>
    </w:p>
    <w:p>
      <w:pPr>
        <w:pStyle w:val="ListBullet"/>
        <w:spacing w:after="20" w:line="240" w:lineRule="auto"/>
        <w:ind w:left="720"/>
      </w:pPr>
      <w:r>
        <w:t>English and Hindi are planned; Release 1 may launch English first while all content models remain localization-ready.</w:t>
      </w:r>
    </w:p>
    <w:p>
      <w:pPr>
        <w:pStyle w:val="ListBullet"/>
        <w:spacing w:after="20" w:line="240" w:lineRule="auto"/>
        <w:ind w:left="720"/>
      </w:pPr>
      <w:r>
        <w:t>Every public item links to or stores an authoritative source URL/document and displays a verification timestamp.</w:t>
      </w:r>
    </w:p>
    <w:p>
      <w:pPr>
        <w:pStyle w:val="ListBullet"/>
        <w:spacing w:after="20" w:line="240" w:lineRule="auto"/>
        <w:ind w:left="720"/>
      </w:pPr>
      <w:r>
        <w:t>The supplied desktop UI is a visual direction, not a pixel-locked layout; mobile layouts shall reflow and prioritize search/content.</w:t>
      </w:r>
    </w:p>
    <w:p>
      <w:pPr>
        <w:pStyle w:val="ListBullet"/>
        <w:spacing w:after="20" w:line="240" w:lineRule="auto"/>
        <w:ind w:left="720"/>
      </w:pPr>
      <w:r>
        <w:t>Production shall use managed database/object storage where available; Docker Compose is acceptable for development and single-host deployment.</w:t>
      </w:r>
    </w:p>
    <w:p>
      <w:pPr>
        <w:pStyle w:val="ListBullet"/>
        <w:spacing w:after="20" w:line="240" w:lineRule="auto"/>
        <w:ind w:left="720"/>
      </w:pPr>
      <w:r>
        <w:t>No production secret shall be committed to source control or baked into images.</w:t>
      </w:r>
    </w:p>
    <w:p>
      <w:pPr>
        <w:pStyle w:val="Heading1"/>
      </w:pPr>
      <w:r>
        <w:t>3. Product Overview and User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Primary capabilities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Guest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Browse, search, filter, open details, use public tools, subscribe and follow external channels.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Registered User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Guest capabilities plus profile, bookmarks, saved searches, alert preferences and history.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Content Author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Create and edit assigned content; upload documents; submit drafts for review.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Reviewer/Editor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Validate sources, return/revise, approve, schedule and publish content.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Tool Manager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Configure eligible calculators/converters, help text, limits and availability.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Support/Operations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Manage inquiries, failed jobs, cache refreshes and operational dashboards without content approval rights.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Administrator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Manage taxonomy, users, roles, settings, integrations, audit logs and all content.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System Services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Execute schedules, queues, indexing, notifications, link checks, backups and health checks.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3.1 Permission Model</w:t>
      </w:r>
    </w:p>
    <w:p>
      <w:r>
        <w:t>Authorization shall use least-privilege RBAC enforced on the server. Frontend route visibility is a convenience and never the security boundary. Permissions shall be granular (for example jobs.create, jobs.review, jobs.publish, users.manage, settings.manage, audit.view) and may be grouped into roles.</w:t>
      </w:r>
    </w:p>
    <w:p>
      <w:pPr>
        <w:pStyle w:val="Heading1"/>
      </w:pPr>
      <w:r>
        <w:t>4. Functional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ID / Module</w:t>
            </w:r>
          </w:p>
        </w:tc>
        <w:tc>
          <w:tcPr>
            <w:tcW w:type="dxa" w:w="71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M01 Public Shell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Header, mega/dropdown navigation, search, theme preference, responsive menu, breadcrumb, footer and policy links.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M02 Search &amp; Discovery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Global keyword search, autosuggest, filters, sort, pagination, trending terms, typo tolerance and empty-state guidance.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M03 Government Jobs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Listing/detail pages, qualification/state/department/category/date filters, vacancies, eligibility, important dates, fees, links and attachments.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M04 Results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Listing/detail pages, declaration date, result status, official links, cutoff/merit documents and related jobs.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M05 Admit Cards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Availability status, exam date/shift, download link, instructions and linked job/application context.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M06 Answer Keys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Provisional/final status, objection window, answer-key documents, response-sheet links and revisions.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M07 Syllabus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Exam/role taxonomy, sections, downloadable documents, updated date and related resources.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M08 Government Schemes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Eligibility, benefits, documents, application method, official URL, department, state/central scope and last verification.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M09 Notifications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Latest stream, priority/pinned items, publish time, view-all page and optional push/email/Telegram distribution.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M10 User Account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Registration/login, verified email or mobile, profile, bookmarks, saved searches, alerts, sessions and account deletion.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M11 Tools &amp; Services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Age/salary/EMI calculators, typing test, image resize, PDF/JPG conversions, resume builder and extensible tool catalog.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M12 Subscription &amp; Alerts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Consent capture, category/region preferences, double opt-in email, unsubscribe, delivery history and suppression list.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M13 Content &amp; SEO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Static pages, important/popular links, banners, metadata, canonical URLs, sitemap, schema markup, redirects and link health.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M14 Admin CMS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Dashboards, content CRUD, preview, review workflow, scheduling, bulk actions, taxonomy, media, users, settings and audit trail.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M15 Platform Operations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Queues, cache, indexing, scheduler, metrics, logs, backups, health checks and incident diagnostics.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5. Information Architecture and UI/UX</w:t>
      </w:r>
    </w:p>
    <w:p>
      <w:pPr>
        <w:pStyle w:val="Heading2"/>
      </w:pPr>
      <w:r>
        <w:t>5.1 Public Routes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500"/>
        <w:gridCol w:w="1900"/>
        <w:gridCol w:w="4960"/>
      </w:tblGrid>
      <w:tr>
        <w:trPr>
          <w:tblHeader w:val="true"/>
          <w:cantSplit/>
        </w:trPr>
        <w:tc>
          <w:tcPr>
            <w:tcW w:type="dxa" w:w="25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Route pattern</w:t>
            </w:r>
          </w:p>
        </w:tc>
        <w:tc>
          <w:tcPr>
            <w:tcW w:type="dxa" w:w="19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49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Key elements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Home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Hero search, quick filters, category cards, latest lists, notifications, tools, links and subscription.</w:t>
            </w:r>
          </w:p>
        </w:tc>
      </w:tr>
      <w:tr>
        <w:trPr>
          <w:cantSplit/>
        </w:trPr>
        <w:tc>
          <w:tcPr>
            <w:tcW w:type="dxa" w:w="2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/jobs</w:t>
            </w:r>
          </w:p>
        </w:tc>
        <w:tc>
          <w:tcPr>
            <w:tcW w:type="dxa" w:w="1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Job listing</w:t>
            </w:r>
          </w:p>
        </w:tc>
        <w:tc>
          <w:tcPr>
            <w:tcW w:type="dxa" w:w="4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Filter drawer/sidebar, result count, sort, pagination, saved search.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/jobs/{slug}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Job detail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Overview, dates, eligibility, fees, vacancies, process, official links, attachments, related items.</w:t>
            </w:r>
          </w:p>
        </w:tc>
      </w:tr>
      <w:tr>
        <w:trPr>
          <w:cantSplit/>
        </w:trPr>
        <w:tc>
          <w:tcPr>
            <w:tcW w:type="dxa" w:w="2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/results | /admit-cards | /answer-keys | /syllabus</w:t>
            </w:r>
          </w:p>
        </w:tc>
        <w:tc>
          <w:tcPr>
            <w:tcW w:type="dxa" w:w="1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Category listings</w:t>
            </w:r>
          </w:p>
        </w:tc>
        <w:tc>
          <w:tcPr>
            <w:tcW w:type="dxa" w:w="4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Consistent list/detail pattern using type-specific metadata.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/schemes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Scheme listing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State/central, category, beneficiary and department filters.</w:t>
            </w:r>
          </w:p>
        </w:tc>
      </w:tr>
      <w:tr>
        <w:trPr>
          <w:cantSplit/>
        </w:trPr>
        <w:tc>
          <w:tcPr>
            <w:tcW w:type="dxa" w:w="2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/tools</w:t>
            </w:r>
          </w:p>
        </w:tc>
        <w:tc>
          <w:tcPr>
            <w:tcW w:type="dxa" w:w="1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Tools directory</w:t>
            </w:r>
          </w:p>
        </w:tc>
        <w:tc>
          <w:tcPr>
            <w:tcW w:type="dxa" w:w="4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Searchable grid, categories, usage limits and privacy notice.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/search?q=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Global results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Grouped or unified results, filters, highlighting and no-result recovery.</w:t>
            </w:r>
          </w:p>
        </w:tc>
      </w:tr>
      <w:tr>
        <w:trPr>
          <w:cantSplit/>
        </w:trPr>
        <w:tc>
          <w:tcPr>
            <w:tcW w:type="dxa" w:w="2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/account/*</w:t>
            </w:r>
          </w:p>
        </w:tc>
        <w:tc>
          <w:tcPr>
            <w:tcW w:type="dxa" w:w="1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 workspace</w:t>
            </w:r>
          </w:p>
        </w:tc>
        <w:tc>
          <w:tcPr>
            <w:tcW w:type="dxa" w:w="4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Profile, bookmarks, alerts, preferences, sessions and account controls.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/pages/{slug}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Managed page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About, contact, policies, disclaimer and editorial standards.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5.2 Responsive Behaviour</w:t>
      </w:r>
    </w:p>
    <w:p>
      <w:pPr>
        <w:pStyle w:val="ListBullet"/>
        <w:ind w:left="720"/>
      </w:pPr>
      <w:r>
        <w:t>Desktop: content plus right rail, as shown in the reference.</w:t>
      </w:r>
    </w:p>
    <w:p>
      <w:pPr>
        <w:pStyle w:val="ListBullet"/>
        <w:ind w:left="720"/>
      </w:pPr>
      <w:r>
        <w:t>Tablet: right-rail cards move below primary content; filters become a compact two-column region.</w:t>
      </w:r>
    </w:p>
    <w:p>
      <w:pPr>
        <w:pStyle w:val="ListBullet"/>
        <w:ind w:left="720"/>
      </w:pPr>
      <w:r>
        <w:t>Mobile: single column, sticky search/filter action, collapsible navigation, horizontal category chips and touch targets of at least 44 by 44 CSS pixels.</w:t>
      </w:r>
    </w:p>
    <w:p>
      <w:pPr>
        <w:pStyle w:val="ListBullet"/>
        <w:ind w:left="720"/>
      </w:pPr>
      <w:r>
        <w:t>Cards shall not rely on hover for essential actions. Text and controls shall remain usable at 200% zoom.</w:t>
      </w:r>
    </w:p>
    <w:p>
      <w:pPr>
        <w:pStyle w:val="Heading2"/>
      </w:pPr>
      <w:r>
        <w:t>5.3 Visual System</w:t>
      </w:r>
    </w:p>
    <w:p>
      <w:pPr>
        <w:pStyle w:val="ListBullet"/>
        <w:ind w:left="720"/>
      </w:pPr>
      <w:r>
        <w:t>Primary palette: navy/royal blue with white surfaces, pale-blue backgrounds and limited semantic status colors.</w:t>
      </w:r>
    </w:p>
    <w:p>
      <w:pPr>
        <w:pStyle w:val="ListBullet"/>
        <w:ind w:left="720"/>
      </w:pPr>
      <w:r>
        <w:t>8-point spacing system, 10-12 px card radii, restrained shadows and consistent icon containers.</w:t>
      </w:r>
    </w:p>
    <w:p>
      <w:pPr>
        <w:pStyle w:val="ListBullet"/>
        <w:ind w:left="720"/>
      </w:pPr>
      <w:r>
        <w:t>Clear heading hierarchy, high-contrast body text, visible focus states, skeleton loading and actionable error/empty states.</w:t>
      </w:r>
    </w:p>
    <w:p>
      <w:pPr>
        <w:pStyle w:val="ListBullet"/>
        <w:ind w:left="720"/>
      </w:pPr>
      <w:r>
        <w:t>Dark theme may be provided; user preference shall be stored locally and must preserve contrast.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Public Search and Discovery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450"/>
        <w:gridCol w:w="4400"/>
        <w:gridCol w:w="850"/>
        <w:gridCol w:w="2660"/>
      </w:tblGrid>
      <w:tr>
        <w:trPr>
          <w:tblHeader w:val="true"/>
          <w:cantSplit/>
        </w:trPr>
        <w:tc>
          <w:tcPr>
            <w:tcW w:type="dxa" w:w="14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44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Statement</w:t>
            </w:r>
          </w:p>
        </w:tc>
        <w:tc>
          <w:tcPr>
            <w:tcW w:type="dxa" w:w="8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Acceptance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FR-SRCH-001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The system shall search published, non-expired content across supported content types by title, identifier, organization, tags and normalized body text.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Relevant results are returned within the performance target; drafts never appear.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FR-SRCH-002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The system shall support filters for content type, qualification, state, department, category and date/last date where applicable.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Multiple filters combine predictably and are represented in the URL.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FR-SRCH-003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The system shall provide autosuggestions for queries of at least two characters with throttling and keyboard navigation.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Suggestions can be selected with mouse, touch or keyboard.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FR-SRCH-004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The system shall support relevance, newest and closing-soon sort options.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Sort selection persists while filters/pagination change.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FR-SRCH-005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Trending searches shall be admin-curated or analytics-derived with an expiry window and moderation control.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Expired or disabled terms are not displayed.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FR-SRCH-006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 filters and search state shall be shareable through canonical query parameters.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Reloading a copied URL restores the same search state.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6.2 Content Listings and Detail Pages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450"/>
        <w:gridCol w:w="4400"/>
        <w:gridCol w:w="850"/>
        <w:gridCol w:w="2660"/>
      </w:tblGrid>
      <w:tr>
        <w:trPr>
          <w:tblHeader w:val="true"/>
          <w:cantSplit/>
        </w:trPr>
        <w:tc>
          <w:tcPr>
            <w:tcW w:type="dxa" w:w="14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44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Statement</w:t>
            </w:r>
          </w:p>
        </w:tc>
        <w:tc>
          <w:tcPr>
            <w:tcW w:type="dxa" w:w="8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Acceptance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FR-CNT-001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Each content type shall provide paginated listing and unique slug-based detail pages.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Canonical URL resolves and unpublished records return 404 to guests.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FR-CNT-002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Every published record shall show source attribution, last verified date, updated date and official link/document.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Required metadata is visible and stored in audit history.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FR-CNT-003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Editors shall link related records, such as a job to its admit card, answer key and result.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Related journey appears bidirectionally where configured.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FR-CNT-004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Records shall support scheduled publish, expiry and archive without deletion.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Scheduler changes state at configured UTC time and logs the action.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FR-CNT-005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Attachments shall be versioned, validated, virus-scanned where supported and served with safe content disposition.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Rejected file types cannot be uploaded or served.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FR-CNT-006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The system shall provide social sharing and copy-link actions using canonical URLs.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Shared link contains no private tracking data.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6.3 Accounts, Bookmarks and Alerts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450"/>
        <w:gridCol w:w="4400"/>
        <w:gridCol w:w="850"/>
        <w:gridCol w:w="2660"/>
      </w:tblGrid>
      <w:tr>
        <w:trPr>
          <w:tblHeader w:val="true"/>
          <w:cantSplit/>
        </w:trPr>
        <w:tc>
          <w:tcPr>
            <w:tcW w:type="dxa" w:w="14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44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Statement</w:t>
            </w:r>
          </w:p>
        </w:tc>
        <w:tc>
          <w:tcPr>
            <w:tcW w:type="dxa" w:w="8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Acceptance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FR-USR-001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Users shall register and authenticate using email/password; optional social/mobile authentication may be enabled later.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Email uniqueness, verification and secure recovery are enforced.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FR-USR-002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Users shall bookmark any published content and view/remove bookmarks from their account.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Repeated bookmark calls are idempotent.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FR-USR-003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Users shall save search criteria and choose email/web alert frequency.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Alerts only include new matching published records.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FR-USR-004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Users shall view and revoke active sessions and change password.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Revoked session cannot access protected APIs.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FR-USR-005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Users shall export or request deletion of account data subject to retention rules.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Request is authenticated, logged and completed through an auditable workflow.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FR-USR-006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Subscription actions shall record consent source, timestamp, policy version and unsubscribe state.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Suppressed users receive no marketing alert.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6.4 Admin CMS and Publishing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450"/>
        <w:gridCol w:w="4400"/>
        <w:gridCol w:w="850"/>
        <w:gridCol w:w="2660"/>
      </w:tblGrid>
      <w:tr>
        <w:trPr>
          <w:tblHeader w:val="true"/>
          <w:cantSplit/>
        </w:trPr>
        <w:tc>
          <w:tcPr>
            <w:tcW w:type="dxa" w:w="14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44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Statement</w:t>
            </w:r>
          </w:p>
        </w:tc>
        <w:tc>
          <w:tcPr>
            <w:tcW w:type="dxa" w:w="8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Acceptance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FR-ADM-001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Authorized staff shall create, edit, preview, duplicate and submit content using type-specific forms.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Validation explains errors and preserves entered values.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FR-ADM-002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Content shall follow Draft -&gt; In Review -&gt; Approved/Scheduled -&gt; Published -&gt; Archived, with return-to-author transitions.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Unauthorized transitions are rejected server-side.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FR-ADM-003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Publishing shall require mandatory source fields and reviewer identity for configured high-risk categories.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Incomplete records cannot be approved.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FR-ADM-004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Admins shall manage taxonomies, menus, banners, tools, external links, SEO defaults and redirects.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Changes are validated, permission-checked and audited.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FR-ADM-005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The CMS shall support bulk tag, schedule, archive and export actions with confirmation and job progress.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Bulk work runs asynchronously and reports per-record failures.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FR-ADM-006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Every create/update/delete/permission/publish action shall generate an immutable audit record.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Audit view shows actor, time, IP, action and before/after summary.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FR-ADM-007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Dashboard shall show drafts awaiting review, scheduled posts, broken links, failed jobs and recent activity.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Counts link to filtered management screens.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6.5 Tools and File Processing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450"/>
        <w:gridCol w:w="4400"/>
        <w:gridCol w:w="850"/>
        <w:gridCol w:w="2660"/>
      </w:tblGrid>
      <w:tr>
        <w:trPr>
          <w:tblHeader w:val="true"/>
          <w:cantSplit/>
        </w:trPr>
        <w:tc>
          <w:tcPr>
            <w:tcW w:type="dxa" w:w="14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44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Statement</w:t>
            </w:r>
          </w:p>
        </w:tc>
        <w:tc>
          <w:tcPr>
            <w:tcW w:type="dxa" w:w="85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Acceptance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FR-TOL-001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Each tool shall declare input types, maximum size, rate limit, retention and privacy text.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Requests exceeding limits fail before heavy processing.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FR-TOL-002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Simple calculators shall execute client-side where practical and validate all inputs.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No unnecessary personal data is transmitted.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FR-TOL-003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File conversions shall use isolated asynchronous jobs with generated random object keys and time-limited downloads.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Input/output objects expire automatically after the retention window.</w:t>
            </w:r>
          </w:p>
        </w:tc>
      </w:tr>
      <w:tr>
        <w:trPr>
          <w:cantSplit/>
        </w:trPr>
        <w:tc>
          <w:tcPr>
            <w:tcW w:type="dxa" w:w="14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FR-TOL-004</w:t>
            </w:r>
          </w:p>
        </w:tc>
        <w:tc>
          <w:tcPr>
            <w:tcW w:type="dxa" w:w="44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The system shall reject executable, polyglot or malformed input according to MIME and signature checks.</w:t>
            </w:r>
          </w:p>
        </w:tc>
        <w:tc>
          <w:tcPr>
            <w:tcW w:type="dxa" w:w="85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Must</w:t>
            </w:r>
          </w:p>
        </w:tc>
        <w:tc>
          <w:tcPr>
            <w:tcW w:type="dxa" w:w="2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Renamed prohibited files are rejected.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FR-TOL-005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Admins shall enable/disable tools and set global/per-user limits without a deployment.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Should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Disabled tools show a managed unavailable state.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7. Business Rules and Workflows</w:t>
      </w:r>
    </w:p>
    <w:p>
      <w:pPr>
        <w:pStyle w:val="Heading2"/>
      </w:pPr>
      <w:r>
        <w:t>7.1 Publishing Workflow</w:t>
      </w:r>
    </w:p>
    <w:p>
      <w:pPr>
        <w:pStyle w:val="ListNumber"/>
        <w:numPr>
          <w:ilvl w:val="0"/>
          <w:numId w:val="10"/>
        </w:numPr>
      </w:pPr>
      <w:r>
        <w:t>Author creates a structured draft and supplies at least one official source.</w:t>
      </w:r>
    </w:p>
    <w:p>
      <w:pPr>
        <w:pStyle w:val="ListNumber"/>
        <w:numPr>
          <w:ilvl w:val="0"/>
          <w:numId w:val="10"/>
        </w:numPr>
      </w:pPr>
      <w:r>
        <w:t>System validates required fields, link format, dates, duplicate candidates and attachment policy.</w:t>
      </w:r>
    </w:p>
    <w:p>
      <w:pPr>
        <w:pStyle w:val="ListNumber"/>
        <w:numPr>
          <w:ilvl w:val="0"/>
          <w:numId w:val="10"/>
        </w:numPr>
      </w:pPr>
      <w:r>
        <w:t>Author submits the draft; record becomes read-only to the author unless returned.</w:t>
      </w:r>
    </w:p>
    <w:p>
      <w:pPr>
        <w:pStyle w:val="ListNumber"/>
        <w:numPr>
          <w:ilvl w:val="0"/>
          <w:numId w:val="10"/>
        </w:numPr>
      </w:pPr>
      <w:r>
        <w:t>Reviewer verifies source, accuracy, SEO preview and relationships; reviewer approves, schedules or returns with comments.</w:t>
      </w:r>
    </w:p>
    <w:p>
      <w:pPr>
        <w:pStyle w:val="ListNumber"/>
        <w:numPr>
          <w:ilvl w:val="0"/>
          <w:numId w:val="10"/>
        </w:numPr>
      </w:pPr>
      <w:r>
        <w:t>Scheduler publishes approved scheduled items using UTC and clears affected caches/search documents.</w:t>
      </w:r>
    </w:p>
    <w:p>
      <w:pPr>
        <w:pStyle w:val="ListNumber"/>
        <w:numPr>
          <w:ilvl w:val="0"/>
          <w:numId w:val="10"/>
        </w:numPr>
      </w:pPr>
      <w:r>
        <w:t>System distributes configured alerts asynchronously, records delivery outcomes and monitors official links.</w:t>
      </w:r>
    </w:p>
    <w:p>
      <w:pPr>
        <w:pStyle w:val="ListNumber"/>
        <w:numPr>
          <w:ilvl w:val="0"/>
          <w:numId w:val="10"/>
        </w:numPr>
      </w:pPr>
      <w:r>
        <w:t>Expired records are labeled or archived according to type-specific rules; history remains available.</w:t>
      </w:r>
    </w:p>
    <w:p>
      <w:pPr>
        <w:pStyle w:val="Heading2"/>
      </w:pPr>
      <w:r>
        <w:t>7.2 Core Business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80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Only Published records are visible to guests or included in public search/sitemaps.</w:t>
            </w:r>
          </w:p>
        </w:tc>
      </w:tr>
      <w:tr>
        <w:trPr>
          <w:cantSplit/>
        </w:trPr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BR-002</w:t>
            </w:r>
          </w:p>
        </w:tc>
        <w:tc>
          <w:tcPr>
            <w:tcW w:type="dxa" w:w="80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 content slug is unique per locale and content type; historical slugs produce permanent redirects.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Dates are stored in UTC and displayed in the user/site timezone; date-only government deadlines preserve their declared timezone/context.</w:t>
            </w:r>
          </w:p>
        </w:tc>
      </w:tr>
      <w:tr>
        <w:trPr>
          <w:cantSplit/>
        </w:trPr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BR-004</w:t>
            </w:r>
          </w:p>
        </w:tc>
        <w:tc>
          <w:tcPr>
            <w:tcW w:type="dxa" w:w="80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Official URLs use HTTPS where supported and are checked periodically; a failed check does not silently delete content.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An item may be marked New for a configurable period after publication or material update.</w:t>
            </w:r>
          </w:p>
        </w:tc>
      </w:tr>
      <w:tr>
        <w:trPr>
          <w:cantSplit/>
        </w:trPr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BR-006</w:t>
            </w:r>
          </w:p>
        </w:tc>
        <w:tc>
          <w:tcPr>
            <w:tcW w:type="dxa" w:w="80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One user may have at most one bookmark per content record and one active subscription per channel/address.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Deleting content in CMS performs soft deletion unless a privileged retention workflow permits permanent deletion.</w:t>
            </w:r>
          </w:p>
        </w:tc>
      </w:tr>
      <w:tr>
        <w:trPr>
          <w:cantSplit/>
        </w:trPr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BR-008</w:t>
            </w:r>
          </w:p>
        </w:tc>
        <w:tc>
          <w:tcPr>
            <w:tcW w:type="dxa" w:w="80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Any published-content correction records correction reason, editor and timestamp; material corrections may trigger an updated alert.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8. Solution Architecture</w:t>
      </w:r>
    </w:p>
    <w:p>
      <w:r>
        <w:drawing>
          <wp:inline xmlns:a="http://schemas.openxmlformats.org/drawingml/2006/main" xmlns:pic="http://schemas.openxmlformats.org/drawingml/2006/picture">
            <wp:extent cx="6080760" cy="2736342"/>
            <wp:docPr id="2" name="Picture 2" title="Logical application architecture" descr="Four layers flow from React client through Nginx edge and Laravel application services to MySQL, Redis, object storage and operations servi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B80"/>
          <w:sz w:val="16"/>
        </w:rPr>
        <w:t>Figure 1. Logical architecture and trust boundaries.</w:t>
      </w:r>
    </w:p>
    <w:p>
      <w:pPr>
        <w:pStyle w:val="Heading2"/>
      </w:pPr>
      <w:r>
        <w:t>8.1 Frontend Architecture</w:t>
      </w:r>
    </w:p>
    <w:p>
      <w:pPr>
        <w:pStyle w:val="ListBullet"/>
        <w:ind w:left="720"/>
      </w:pPr>
      <w:r>
        <w:t>React 19.2 with TypeScript, Vite, React Router and feature-based modules.</w:t>
      </w:r>
    </w:p>
    <w:p>
      <w:pPr>
        <w:pStyle w:val="ListBullet"/>
        <w:ind w:left="720"/>
      </w:pPr>
      <w:r>
        <w:t>TanStack Query (or equivalent) for API server state; local UI state kept close to components.</w:t>
      </w:r>
    </w:p>
    <w:p>
      <w:pPr>
        <w:pStyle w:val="ListBullet"/>
        <w:ind w:left="720"/>
      </w:pPr>
      <w:r>
        <w:t>Design-system primitives for typography, buttons, forms, cards, badges, dialogs, tables and feedback states.</w:t>
      </w:r>
    </w:p>
    <w:p>
      <w:pPr>
        <w:pStyle w:val="ListBullet"/>
        <w:ind w:left="720"/>
      </w:pPr>
      <w:r>
        <w:t>Route-level lazy loading, image optimization, error boundaries and analytics abstraction.</w:t>
      </w:r>
    </w:p>
    <w:p>
      <w:pPr>
        <w:pStyle w:val="ListBullet"/>
        <w:ind w:left="720"/>
      </w:pPr>
      <w:r>
        <w:t>Public content may use prerendering/SSR at the edge or generated metadata endpoints when organic SEO requires full HTML; decision to be validated with a crawl test before launch.</w:t>
      </w:r>
    </w:p>
    <w:p>
      <w:pPr>
        <w:pStyle w:val="ListBullet"/>
        <w:ind w:left="720"/>
      </w:pPr>
      <w:r>
        <w:t>API client centralizes base URL, CSRF/token handling, retries for safe requests, cancellation, error normalization and correlation IDs.</w:t>
      </w:r>
    </w:p>
    <w:p>
      <w:pPr>
        <w:pStyle w:val="Heading2"/>
      </w:pPr>
      <w:r>
        <w:t>8.2 Backend Architecture</w:t>
      </w:r>
    </w:p>
    <w:p>
      <w:pPr>
        <w:pStyle w:val="ListBullet"/>
        <w:ind w:left="720"/>
      </w:pPr>
      <w:r>
        <w:t>Laravel 13 on PHP 8.3+, organized into Domain/Application/Infrastructure/HTTP concerns by module.</w:t>
      </w:r>
    </w:p>
    <w:p>
      <w:pPr>
        <w:pStyle w:val="ListBullet"/>
        <w:ind w:left="720"/>
      </w:pPr>
      <w:r>
        <w:t>Controllers remain thin; Form Requests validate; policies/gates authorize; services/actions implement use cases; resources serialize APIs.</w:t>
      </w:r>
    </w:p>
    <w:p>
      <w:pPr>
        <w:pStyle w:val="ListBullet"/>
        <w:ind w:left="720"/>
      </w:pPr>
      <w:r>
        <w:t>Repository abstraction is optional and shall only be introduced where multiple persistence implementations or complex query boundaries justify it.</w:t>
      </w:r>
    </w:p>
    <w:p>
      <w:pPr>
        <w:pStyle w:val="ListBullet"/>
        <w:ind w:left="720"/>
      </w:pPr>
      <w:r>
        <w:t>Events and queued listeners handle indexing, notifications, link checks, exports and heavy tool jobs.</w:t>
      </w:r>
    </w:p>
    <w:p>
      <w:pPr>
        <w:pStyle w:val="ListBullet"/>
        <w:ind w:left="720"/>
      </w:pPr>
      <w:r>
        <w:t>Laravel scheduler dispatches due publications, cleanup, link checking and operational housekeeping.</w:t>
      </w:r>
    </w:p>
    <w:p>
      <w:pPr>
        <w:pStyle w:val="ListBullet"/>
        <w:ind w:left="720"/>
      </w:pPr>
      <w:r>
        <w:t>Database transactions protect multi-record state transitions; idempotency keys protect retryable write endpoints.</w:t>
      </w:r>
    </w:p>
    <w:p>
      <w:pPr>
        <w:pStyle w:val="Heading2"/>
      </w:pPr>
      <w:r>
        <w:t>8.3 Caching and Search</w:t>
      </w:r>
    </w:p>
    <w:p>
      <w:pPr>
        <w:pStyle w:val="ListBullet"/>
        <w:ind w:left="720"/>
      </w:pPr>
      <w:r>
        <w:t>Redis stores application cache, rate-limit counters, queue state and short-lived locks.</w:t>
      </w:r>
    </w:p>
    <w:p>
      <w:pPr>
        <w:pStyle w:val="ListBullet"/>
        <w:ind w:left="720"/>
      </w:pPr>
      <w:r>
        <w:t>Cache keys are namespaced by environment and content version; publish/update events invalidate dependent keys.</w:t>
      </w:r>
    </w:p>
    <w:p>
      <w:pPr>
        <w:pStyle w:val="ListBullet"/>
        <w:ind w:left="720"/>
      </w:pPr>
      <w:r>
        <w:t>Release 1 may use MySQL full-text/search-index tables for moderate scale. Meilisearch/OpenSearch can be introduced behind a search service interface when relevance, typo tolerance or volume requires it.</w:t>
      </w:r>
    </w:p>
    <w:p>
      <w:pPr>
        <w:pStyle w:val="ListBullet"/>
        <w:ind w:left="720"/>
      </w:pPr>
      <w:r>
        <w:t>Public GET responses may use CDN/reverse-proxy caching with safe cache headers and surrogate invalidation. Authenticated/private responses are never publicly cached.</w:t>
      </w:r>
    </w:p>
    <w:p>
      <w:pPr>
        <w:pStyle w:val="Heading1"/>
      </w:pPr>
      <w:r>
        <w:t>9. API Specification</w:t>
      </w:r>
    </w:p>
    <w:p>
      <w:pPr>
        <w:pStyle w:val="Heading2"/>
      </w:pPr>
      <w:r>
        <w:t>9.1 API Conventions</w:t>
      </w:r>
    </w:p>
    <w:p>
      <w:pPr>
        <w:pStyle w:val="ListBullet"/>
        <w:ind w:left="720"/>
      </w:pPr>
      <w:r>
        <w:t>Base path: /api/v1; HTTPS and JSON UTF-8 only.</w:t>
      </w:r>
    </w:p>
    <w:p>
      <w:pPr>
        <w:pStyle w:val="ListBullet"/>
        <w:ind w:left="720"/>
      </w:pPr>
      <w:r>
        <w:t>Resource names are plural nouns; query strings control filters, includes, sort and pagination.</w:t>
      </w:r>
    </w:p>
    <w:p>
      <w:pPr>
        <w:pStyle w:val="ListBullet"/>
        <w:ind w:left="720"/>
      </w:pPr>
      <w:r>
        <w:t>Success envelopes are consistent; errors use machine code, human message, field errors and correlation_id.</w:t>
      </w:r>
    </w:p>
    <w:p>
      <w:pPr>
        <w:pStyle w:val="ListBullet"/>
        <w:ind w:left="720"/>
      </w:pPr>
      <w:r>
        <w:t>Cursor pagination is preferred for large/change-prone feeds; page pagination is acceptable for SEO listings.</w:t>
      </w:r>
    </w:p>
    <w:p>
      <w:pPr>
        <w:pStyle w:val="ListBullet"/>
        <w:ind w:left="720"/>
      </w:pPr>
      <w:r>
        <w:t>Versioning is additive within v1; breaking changes require v2 and a documented deprecation window.</w:t>
      </w:r>
    </w:p>
    <w:p>
      <w:pPr>
        <w:pStyle w:val="ListBullet"/>
        <w:ind w:left="720"/>
      </w:pPr>
      <w:r>
        <w:t>OpenAPI 3.1 specification shall be generated/maintained and validated in CI.</w:t>
      </w:r>
    </w:p>
    <w:p>
      <w:pPr>
        <w:pStyle w:val="ListBullet"/>
        <w:ind w:left="720"/>
      </w:pPr>
      <w:r>
        <w:t>Sanctum cookie authentication is preferred for same-site SPA; token authentication is reserved for external/mobile clients.</w:t>
      </w:r>
    </w:p>
    <w:p>
      <w:pPr>
        <w:pStyle w:val="Heading2"/>
      </w:pPr>
      <w:r>
        <w:t>9.2 Representative Endpoints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900"/>
        <w:gridCol w:w="3200"/>
        <w:gridCol w:w="1300"/>
        <w:gridCol w:w="3960"/>
      </w:tblGrid>
      <w:tr>
        <w:trPr>
          <w:tblHeader w:val="true"/>
          <w:cantSplit/>
        </w:trPr>
        <w:tc>
          <w:tcPr>
            <w:tcW w:type="dxa" w:w="9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2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3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Access</w:t>
            </w:r>
          </w:p>
        </w:tc>
        <w:tc>
          <w:tcPr>
            <w:tcW w:type="dxa" w:w="39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/api/v1/home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Home payload, category counts, latest lists, notifications and tool highlights.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/api/v1/search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Global search with q, type, state, department, qualification, category, date and sort.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/api/v1/jobs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Paginated published job listing.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/api/v1/jobs/{slug}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Job detail with related resources.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/api/v1/results/{slug}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Result detail.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/api/v1/schemes/{slug}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Scheme detail.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/api/v1/auth/register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Guest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Create account and issue verification workflow.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/api/v1/auth/login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Guest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Authenticate with throttling.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DELETE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/api/v1/auth/sessions/{id}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Revoke a user session.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/api/v1/bookmarks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Create idempotent bookmark.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/api/v1/saved-searches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List saved searches/alert settings.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/api/v1/subscriptions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Public/User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Create double-opt-in subscription.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/api/v1/admin/jobs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Author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Create draft.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/api/v1/admin/content/{type}/{id}/submit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Author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Submit draft for review.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/api/v1/admin/content/{type}/{id}/publish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Publisher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Publish or schedule approved content.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/api/v1/admin/audit-logs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Auditor/Admin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Filter immutable audit events.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POST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/api/v1/tools/{slug}/jobs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Public/User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Start eligible asynchronous tool job.</w:t>
            </w:r>
          </w:p>
        </w:tc>
      </w:tr>
      <w:tr>
        <w:trPr>
          <w:cantSplit/>
        </w:trPr>
        <w:tc>
          <w:tcPr>
            <w:tcW w:type="dxa" w:w="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GET</w:t>
            </w:r>
          </w:p>
        </w:tc>
        <w:tc>
          <w:tcPr>
            <w:tcW w:type="dxa" w:w="3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/api/v1/tool-jobs/{id}</w:t>
            </w:r>
          </w:p>
        </w:tc>
        <w:tc>
          <w:tcPr>
            <w:tcW w:type="dxa" w:w="13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Owner</w:t>
            </w:r>
          </w:p>
        </w:tc>
        <w:tc>
          <w:tcPr>
            <w:tcW w:type="dxa" w:w="39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Read tool job status/download metadata.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9.3 Standard Error Shape</w:t>
      </w:r>
    </w:p>
    <w:p>
      <w:pPr>
        <w:ind w:left="360"/>
      </w:pPr>
      <w:r>
        <w:rPr>
          <w:rFonts w:ascii="Consolas" w:hAnsi="Consolas"/>
          <w:sz w:val="17"/>
        </w:rPr>
        <w:t>{ "error": { "code": "VALIDATION_FAILED", "message": "Please correct the highlighted fields.", "fields": { "email": ["Invalid email address."] }, "correlation_id": "01..." } }</w:t>
      </w:r>
    </w:p>
    <w:p>
      <w:pPr>
        <w:pStyle w:val="Heading1"/>
      </w:pPr>
      <w:r>
        <w:t>10. Data Model</w:t>
      </w:r>
    </w:p>
    <w:p>
      <w:pPr>
        <w:pStyle w:val="Heading2"/>
      </w:pPr>
      <w:r>
        <w:t>10.1 Core Entities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71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Identity, verification state, locale, status, timestamps; sensitive fields minimized.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roles / permissions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RBAC assignments and granular capability definitions.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content_items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Shared publication fields: type, slug, title, summary, body, state, dates, source, SEO and owner/reviewer.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job_details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Organization, vacancy, qualification, age, fees, dates, application method and selection process.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result_details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Declaration date, result status, cutoff/merit metadata and linked job.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admit_card_details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Release date, exam date/shift, instructions and linked job.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answer_key_details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Provisional/final state, objection window and linked exam/job.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syllabus_details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Exam taxonomy, sections and linked document.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scheme_details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Scope, department, benefits, eligibility, documents and application method.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taxonomies / terms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State, department, qualification, category, exam and tags, with locale-ready labels.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content_term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Many-to-many content classification.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attachments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Versioned file metadata, storage key, MIME, size, checksum, scan status and retention.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content_relations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Typed links among job/result/admit-card/answer-key/syllabus/scheme records.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bookmarks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Unique user-content link.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saved_searches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User query/filter JSON, channel, cadence and active state.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subscriptions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Destination hash/encrypted value, consent data, status and preferences.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notifications / deliveries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Template/event, audience, channel, status, attempts and provider response metadata.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tools / tool_jobs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Tool catalog/configuration and isolated processing job lifecycle.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redirects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Historical path to target path with status code.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audit_logs</w:t>
            </w:r>
          </w:p>
        </w:tc>
        <w:tc>
          <w:tcPr>
            <w:tcW w:type="dxa" w:w="7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Actor, action, target, IP/user agent, correlation ID and change summary.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settings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Versioned operational/site settings with typed validation.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10.2 Data Integrity Rules</w:t>
      </w:r>
    </w:p>
    <w:p>
      <w:pPr>
        <w:pStyle w:val="ListBullet"/>
        <w:ind w:left="720"/>
      </w:pPr>
      <w:r>
        <w:t>Use bigint/UUID/ULID identifiers consistently; ULID is recommended for externally visible asynchronous jobs and audit events.</w:t>
      </w:r>
    </w:p>
    <w:p>
      <w:pPr>
        <w:pStyle w:val="ListBullet"/>
        <w:ind w:left="720"/>
      </w:pPr>
      <w:r>
        <w:t>Foreign keys enforce ownership and relationships; deletion actions are explicit (restrict, cascade or set null) per entity.</w:t>
      </w:r>
    </w:p>
    <w:p>
      <w:pPr>
        <w:pStyle w:val="ListBullet"/>
        <w:ind w:left="720"/>
      </w:pPr>
      <w:r>
        <w:t>Unique indexes cover slug+locale+type, bookmark user+content and active subscription channel+destination identity.</w:t>
      </w:r>
    </w:p>
    <w:p>
      <w:pPr>
        <w:pStyle w:val="ListBullet"/>
        <w:ind w:left="720"/>
      </w:pPr>
      <w:r>
        <w:t>Composite indexes follow real query patterns such as state+published_at, type+status+published_at and closing_date+status.</w:t>
      </w:r>
    </w:p>
    <w:p>
      <w:pPr>
        <w:pStyle w:val="ListBullet"/>
        <w:ind w:left="720"/>
      </w:pPr>
      <w:r>
        <w:t>JSON is limited to variable metadata/preferences; searchable business fields remain typed columns.</w:t>
      </w:r>
    </w:p>
    <w:p>
      <w:pPr>
        <w:pStyle w:val="ListBullet"/>
        <w:ind w:left="720"/>
      </w:pPr>
      <w:r>
        <w:t>Migrations are forward-only in production and tested against a recent anonymized schema snapshot.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500"/>
        <w:gridCol w:w="5700"/>
        <w:gridCol w:w="2160"/>
      </w:tblGrid>
      <w:tr>
        <w:trPr>
          <w:tblHeader w:val="true"/>
          <w:cantSplit/>
        </w:trPr>
        <w:tc>
          <w:tcPr>
            <w:tcW w:type="dxa" w:w="15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7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Requirement / Target</w:t>
            </w:r>
          </w:p>
        </w:tc>
        <w:tc>
          <w:tcPr>
            <w:tcW w:type="dxa" w:w="21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NFR-PERF-001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 cached API P95 &lt;= 300 ms; uncached read P95 &lt;= 800 ms under agreed normal load.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APM/load-test report.</w:t>
            </w:r>
          </w:p>
        </w:tc>
      </w:tr>
      <w:tr>
        <w:trPr>
          <w:cantSplit/>
        </w:trPr>
        <w:tc>
          <w:tcPr>
            <w:tcW w:type="dxa" w:w="1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NFR-PERF-002</w:t>
            </w:r>
          </w:p>
        </w:tc>
        <w:tc>
          <w:tcPr>
            <w:tcW w:type="dxa" w:w="5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Largest Contentful Paint &lt;= 2.5 s at the 75th percentile for key mobile pages under representative conditions.</w:t>
            </w:r>
          </w:p>
        </w:tc>
        <w:tc>
          <w:tcPr>
            <w:tcW w:type="dxa" w:w="2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RUM/Lighthouse evidence.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NFR-SCALE-001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Architecture shall support horizontal web/app/worker scaling with no local session or uploaded-file dependency.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Two-instance deployment test.</w:t>
            </w:r>
          </w:p>
        </w:tc>
      </w:tr>
      <w:tr>
        <w:trPr>
          <w:cantSplit/>
        </w:trPr>
        <w:tc>
          <w:tcPr>
            <w:tcW w:type="dxa" w:w="1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NFR-AVL-001</w:t>
            </w:r>
          </w:p>
        </w:tc>
        <w:tc>
          <w:tcPr>
            <w:tcW w:type="dxa" w:w="5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Monthly production availability target: 99.9%, excluding approved maintenance.</w:t>
            </w:r>
          </w:p>
        </w:tc>
        <w:tc>
          <w:tcPr>
            <w:tcW w:type="dxa" w:w="2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External uptime report.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NFR-REL-001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Queue jobs shall be idempotent or safely retryable, with exponential backoff, dead-letter handling and operator visibility.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Fault-injection test.</w:t>
            </w:r>
          </w:p>
        </w:tc>
      </w:tr>
      <w:tr>
        <w:trPr>
          <w:cantSplit/>
        </w:trPr>
        <w:tc>
          <w:tcPr>
            <w:tcW w:type="dxa" w:w="1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NFR-SEC-001</w:t>
            </w:r>
          </w:p>
        </w:tc>
        <w:tc>
          <w:tcPr>
            <w:tcW w:type="dxa" w:w="5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OWASP Top 10 controls, dependency scanning, secret scanning and authorization tests shall pass release gates.</w:t>
            </w:r>
          </w:p>
        </w:tc>
        <w:tc>
          <w:tcPr>
            <w:tcW w:type="dxa" w:w="2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Security pipeline/review.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NFR-A11Y-001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 core journeys shall conform to WCAG 2.2 AA.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Automated and manual audit.</w:t>
            </w:r>
          </w:p>
        </w:tc>
      </w:tr>
      <w:tr>
        <w:trPr>
          <w:cantSplit/>
        </w:trPr>
        <w:tc>
          <w:tcPr>
            <w:tcW w:type="dxa" w:w="1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NFR-COMP-001</w:t>
            </w:r>
          </w:p>
        </w:tc>
        <w:tc>
          <w:tcPr>
            <w:tcW w:type="dxa" w:w="5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Pages shall work on current and previous major versions of Chrome, Edge, Firefox and Safari, plus common Android Chrome widths.</w:t>
            </w:r>
          </w:p>
        </w:tc>
        <w:tc>
          <w:tcPr>
            <w:tcW w:type="dxa" w:w="2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Compatibility matrix.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NFR-SEO-001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Indexable pages shall expose unique title/description, canonical URL, robots directives, sitemap entries and relevant schema.org JSON-LD.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Crawler/SEO audit.</w:t>
            </w:r>
          </w:p>
        </w:tc>
      </w:tr>
      <w:tr>
        <w:trPr>
          <w:cantSplit/>
        </w:trPr>
        <w:tc>
          <w:tcPr>
            <w:tcW w:type="dxa" w:w="1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NFR-OBS-001</w:t>
            </w:r>
          </w:p>
        </w:tc>
        <w:tc>
          <w:tcPr>
            <w:tcW w:type="dxa" w:w="5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All requests/jobs shall emit structured logs with correlation IDs; key SLOs shall have dashboards and alerts.</w:t>
            </w:r>
          </w:p>
        </w:tc>
        <w:tc>
          <w:tcPr>
            <w:tcW w:type="dxa" w:w="2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Observability checklist.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NFR-DR-001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Target RPO &lt;= 24 hours and RTO &lt;= 4 hours for initial release; stricter targets may be adopted after business-impact review.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Restoration drill.</w:t>
            </w:r>
          </w:p>
        </w:tc>
      </w:tr>
      <w:tr>
        <w:trPr>
          <w:cantSplit/>
        </w:trPr>
        <w:tc>
          <w:tcPr>
            <w:tcW w:type="dxa" w:w="1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NFR-MNT-001</w:t>
            </w:r>
          </w:p>
        </w:tc>
        <w:tc>
          <w:tcPr>
            <w:tcW w:type="dxa" w:w="5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Code shall meet agreed lint, static analysis, test and architecture checks before merge.</w:t>
            </w:r>
          </w:p>
        </w:tc>
        <w:tc>
          <w:tcPr>
            <w:tcW w:type="dxa" w:w="21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CI results.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12. Security and Privacy</w:t>
      </w:r>
    </w:p>
    <w:p>
      <w:pPr>
        <w:pStyle w:val="Heading2"/>
      </w:pPr>
      <w:r>
        <w:t>12.1 Security Controls</w:t>
      </w:r>
    </w:p>
    <w:p>
      <w:pPr>
        <w:pStyle w:val="ListBullet"/>
        <w:ind w:left="720"/>
      </w:pPr>
      <w:r>
        <w:t>TLS 1.2+; HSTS after domain validation; secure, HttpOnly and SameSite cookies.</w:t>
      </w:r>
    </w:p>
    <w:p>
      <w:pPr>
        <w:pStyle w:val="ListBullet"/>
        <w:ind w:left="720"/>
      </w:pPr>
      <w:r>
        <w:t>CSRF protection for cookie-authenticated writes; strict CORS allowlist; server-side authorization on every protected object/action.</w:t>
      </w:r>
    </w:p>
    <w:p>
      <w:pPr>
        <w:pStyle w:val="ListBullet"/>
        <w:ind w:left="720"/>
      </w:pPr>
      <w:r>
        <w:t>Argon2id/bcrypt password hashing using reviewed parameters; login, recovery, OTP and public-tool rate limits.</w:t>
      </w:r>
    </w:p>
    <w:p>
      <w:pPr>
        <w:pStyle w:val="ListBullet"/>
        <w:ind w:left="720"/>
      </w:pPr>
      <w:r>
        <w:t>Multi-factor authentication required for privileged administrators; optional for users.</w:t>
      </w:r>
    </w:p>
    <w:p>
      <w:pPr>
        <w:pStyle w:val="ListBullet"/>
        <w:ind w:left="720"/>
      </w:pPr>
      <w:r>
        <w:t>Validated/escaped input, parameterized queries/ORM, output encoding and a restrictive Content Security Policy.</w:t>
      </w:r>
    </w:p>
    <w:p>
      <w:pPr>
        <w:pStyle w:val="ListBullet"/>
        <w:ind w:left="720"/>
      </w:pPr>
      <w:r>
        <w:t>Attachment allowlist, MIME/signature validation, randomized names, malware scanning hook and isolated conversion workers.</w:t>
      </w:r>
    </w:p>
    <w:p>
      <w:pPr>
        <w:pStyle w:val="ListBullet"/>
        <w:ind w:left="720"/>
      </w:pPr>
      <w:r>
        <w:t>Secrets supplied by an orchestrator/secret store; rotation procedure and separate credentials per environment.</w:t>
      </w:r>
    </w:p>
    <w:p>
      <w:pPr>
        <w:pStyle w:val="ListBullet"/>
        <w:ind w:left="720"/>
      </w:pPr>
      <w:r>
        <w:t>Immutable audit trail for privileged actions; alert on repeated authentication failures, role changes and suspicious publishing.</w:t>
      </w:r>
    </w:p>
    <w:p>
      <w:pPr>
        <w:pStyle w:val="ListBullet"/>
        <w:ind w:left="720"/>
      </w:pPr>
      <w:r>
        <w:t>Automated dependency/container scanning; signed or provenance-attested images where platform support exists.</w:t>
      </w:r>
    </w:p>
    <w:p>
      <w:pPr>
        <w:pStyle w:val="Heading2"/>
      </w:pPr>
      <w:r>
        <w:t>12.2 Privacy and Retention</w:t>
      </w:r>
    </w:p>
    <w:p>
      <w:pPr>
        <w:pStyle w:val="ListBullet"/>
        <w:ind w:left="720"/>
      </w:pPr>
      <w:r>
        <w:t>Collect only data necessary for accounts, alerts and support.</w:t>
      </w:r>
    </w:p>
    <w:p>
      <w:pPr>
        <w:pStyle w:val="ListBullet"/>
        <w:ind w:left="720"/>
      </w:pPr>
      <w:r>
        <w:t>Document consent purpose and privacy-policy version; provide unsubscribe and preference controls in every eligible notification.</w:t>
      </w:r>
    </w:p>
    <w:p>
      <w:pPr>
        <w:pStyle w:val="ListBullet"/>
        <w:ind w:left="720"/>
      </w:pPr>
      <w:r>
        <w:t>Encrypt sensitive personal fields when operationally required; hash destinations for deduplication/search where practical.</w:t>
      </w:r>
    </w:p>
    <w:p>
      <w:pPr>
        <w:pStyle w:val="ListBullet"/>
        <w:ind w:left="720"/>
      </w:pPr>
      <w:r>
        <w:t>Define retention by record class: application logs, audit logs, subscriptions, tool uploads and deleted-account data.</w:t>
      </w:r>
    </w:p>
    <w:p>
      <w:pPr>
        <w:pStyle w:val="ListBullet"/>
        <w:ind w:left="720"/>
      </w:pPr>
      <w:r>
        <w:t>Tool uploads are private, never used for unrelated purposes and automatically deleted after the configured short retention period.</w:t>
      </w:r>
    </w:p>
    <w:p>
      <w:pPr>
        <w:pStyle w:val="ListBullet"/>
        <w:ind w:left="720"/>
      </w:pPr>
      <w:r>
        <w:t>Production data shall not be copied to development; test fixtures must be synthetic or anonymized.</w:t>
      </w:r>
    </w:p>
    <w:p>
      <w:pPr>
        <w:spacing w:before="100" w:after="160"/>
        <w:shd w:fill="FFF7E8"/>
        <w:pBdr>
          <w:left w:val="single" w:sz="18" w:color="A15C00" w:space="8"/>
        </w:pBdr>
      </w:pPr>
      <w:r>
        <w:rPr>
          <w:b/>
          <w:color w:val="A15C00"/>
        </w:rPr>
        <w:t xml:space="preserve">Legal review required  </w:t>
      </w:r>
      <w:r>
        <w:t>Before launch, the owner should validate privacy notices, cookie/analytics consent, messaging practices, terms, disclaimer and retention against applicable Indian law and provider policies. This SRS is a technical baseline, not legal advice.</w:t>
      </w:r>
    </w:p>
    <w:p>
      <w:pPr>
        <w:pStyle w:val="Heading1"/>
      </w:pPr>
      <w:r>
        <w:t>13. Dockerization and Environments</w:t>
      </w:r>
    </w:p>
    <w:p>
      <w:r>
        <w:drawing>
          <wp:inline xmlns:a="http://schemas.openxmlformats.org/drawingml/2006/main" xmlns:pic="http://schemas.openxmlformats.org/drawingml/2006/picture">
            <wp:extent cx="6080760" cy="2736342"/>
            <wp:docPr id="3" name="Picture 3" title="Dockerized runtime topology" descr="Public CDN and load balancer route to Nginx, Laravel API, queue worker and scheduler containers, which connect to managed stateful servi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B80"/>
          <w:sz w:val="16"/>
        </w:rPr>
        <w:t>Figure 2. Recommended container topology.</w:t>
      </w:r>
    </w:p>
    <w:p>
      <w:pPr>
        <w:pStyle w:val="Heading2"/>
      </w:pPr>
      <w:r>
        <w:t>13.1 Container Services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39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7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Rules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nginx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Public entry, React assets, API routing, compression, security headers and static caching.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Stateless; read-only config; non-root where practical.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php-fpm</w:t>
            </w:r>
          </w:p>
        </w:tc>
        <w:tc>
          <w:tcPr>
            <w:tcW w:type="dxa" w:w="3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Laravel HTTP application.</w:t>
            </w:r>
          </w:p>
        </w:tc>
        <w:tc>
          <w:tcPr>
            <w:tcW w:type="dxa" w:w="3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Immutable image; OPcache; health check; no scheduler inside.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queue-worker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Laravel queue consumers.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Same app image, dedicated command, graceful stop and bounded retries.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scheduler</w:t>
            </w:r>
          </w:p>
        </w:tc>
        <w:tc>
          <w:tcPr>
            <w:tcW w:type="dxa" w:w="3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Runs schedule:work or one-minute schedule runner.</w:t>
            </w:r>
          </w:p>
        </w:tc>
        <w:tc>
          <w:tcPr>
            <w:tcW w:type="dxa" w:w="3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Single active instance/lock; same app image.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frontend-build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Node-based multi-stage build producing static artifacts.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Build stage only; Node not required in final Nginx image.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mysql</w:t>
            </w:r>
          </w:p>
        </w:tc>
        <w:tc>
          <w:tcPr>
            <w:tcW w:type="dxa" w:w="3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Local/staging database; production managed service preferred.</w:t>
            </w:r>
          </w:p>
        </w:tc>
        <w:tc>
          <w:tcPr>
            <w:tcW w:type="dxa" w:w="3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Named volume in local only; private network; backups.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redis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Cache, rate limiting, locks and queues.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Persistence mode chosen by queue durability need; private network.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optional-search</w:t>
            </w:r>
          </w:p>
        </w:tc>
        <w:tc>
          <w:tcPr>
            <w:tcW w:type="dxa" w:w="3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Meilisearch/OpenSearch when accepted by scale/relevance decision.</w:t>
            </w:r>
          </w:p>
        </w:tc>
        <w:tc>
          <w:tcPr>
            <w:tcW w:type="dxa" w:w="3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Private service with persistent storage and backup/rebuild procedure.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13.2 Docker Build Standards</w:t>
      </w:r>
    </w:p>
    <w:p>
      <w:pPr>
        <w:pStyle w:val="ListBullet"/>
        <w:ind w:left="720"/>
      </w:pPr>
      <w:r>
        <w:t>Separate multi-stage Dockerfiles for frontend and Laravel runtime/build stages.</w:t>
      </w:r>
    </w:p>
    <w:p>
      <w:pPr>
        <w:pStyle w:val="ListBullet"/>
        <w:ind w:left="720"/>
      </w:pPr>
      <w:r>
        <w:t>Pin major/minor base image versions and update through automated dependency review; use minimal trusted images.</w:t>
      </w:r>
    </w:p>
    <w:p>
      <w:pPr>
        <w:pStyle w:val="ListBullet"/>
        <w:ind w:left="720"/>
      </w:pPr>
      <w:r>
        <w:t>Run application processes as a non-root user; drop unnecessary Linux capabilities; use read-only filesystem where compatible.</w:t>
      </w:r>
    </w:p>
    <w:p>
      <w:pPr>
        <w:pStyle w:val="ListBullet"/>
        <w:ind w:left="720"/>
      </w:pPr>
      <w:r>
        <w:t>Use .dockerignore; copy lockfiles before source to maximize cache; install production dependencies with deterministic lockfiles.</w:t>
      </w:r>
    </w:p>
    <w:p>
      <w:pPr>
        <w:pStyle w:val="ListBullet"/>
        <w:ind w:left="720"/>
      </w:pPr>
      <w:r>
        <w:t>Do not bake .env, credentials, user uploads or mutable logs into images.</w:t>
      </w:r>
    </w:p>
    <w:p>
      <w:pPr>
        <w:pStyle w:val="ListBullet"/>
        <w:ind w:left="720"/>
      </w:pPr>
      <w:r>
        <w:t>Expose explicit health checks; route startup through a small, fail-fast entrypoint without silently running risky migrations.</w:t>
      </w:r>
    </w:p>
    <w:p>
      <w:pPr>
        <w:pStyle w:val="ListBullet"/>
        <w:ind w:left="720"/>
      </w:pPr>
      <w:r>
        <w:t>Development uses bind mounts and debug tooling; production override removes them, disables debug and sets resource/logging policies.</w:t>
      </w:r>
    </w:p>
    <w:p>
      <w:pPr>
        <w:pStyle w:val="ListBullet"/>
        <w:ind w:left="720"/>
      </w:pPr>
      <w:r>
        <w:t>Build and scan images in CI. Promote the same immutable image digest from staging to production.</w:t>
      </w:r>
    </w:p>
    <w:p>
      <w:pPr>
        <w:pStyle w:val="Heading2"/>
      </w:pPr>
      <w:r>
        <w:t>13.3 Compose Profiles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900"/>
        <w:gridCol w:w="3100"/>
        <w:gridCol w:w="4360"/>
      </w:tblGrid>
      <w:tr>
        <w:trPr>
          <w:tblHeader w:val="true"/>
          <w:cantSplit/>
        </w:trPr>
        <w:tc>
          <w:tcPr>
            <w:tcW w:type="dxa" w:w="19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File/Profile</w:t>
            </w:r>
          </w:p>
        </w:tc>
        <w:tc>
          <w:tcPr>
            <w:tcW w:type="dxa" w:w="31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3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Notable differences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compose.yaml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Shared service graph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Networks, volumes, health dependencies and safe defaults.</w:t>
            </w:r>
          </w:p>
        </w:tc>
      </w:tr>
      <w:tr>
        <w:trPr>
          <w:cantSplit/>
        </w:trPr>
        <w:tc>
          <w:tcPr>
            <w:tcW w:type="dxa" w:w="1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compose.dev.yaml</w:t>
            </w:r>
          </w:p>
        </w:tc>
        <w:tc>
          <w:tcPr>
            <w:tcW w:type="dxa" w:w="31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Developer workstation</w:t>
            </w:r>
          </w:p>
        </w:tc>
        <w:tc>
          <w:tcPr>
            <w:tcW w:type="dxa" w:w="43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Bind mounts, Vite HMR, Mailpit, optional DB admin and debug settings.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compose.test.yaml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CI/integration tests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Ephemeral database/Redis, test command, no persistent volumes.</w:t>
            </w:r>
          </w:p>
        </w:tc>
      </w:tr>
      <w:tr>
        <w:trPr>
          <w:cantSplit/>
        </w:trPr>
        <w:tc>
          <w:tcPr>
            <w:tcW w:type="dxa" w:w="1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compose.prod.yaml</w:t>
            </w:r>
          </w:p>
        </w:tc>
        <w:tc>
          <w:tcPr>
            <w:tcW w:type="dxa" w:w="31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Single-host production override</w:t>
            </w:r>
          </w:p>
        </w:tc>
        <w:tc>
          <w:tcPr>
            <w:tcW w:type="dxa" w:w="43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Prebuilt images, restart/resource/log policies, no source mounts, production secrets and external stateful services.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13.4 Required Environment Variables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39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37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Handling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Application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APP_ENV, APP_URL, APP_KEY, LOG_LEVEL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APP_KEY generated per environment; debug false outside local.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Database</w:t>
            </w:r>
          </w:p>
        </w:tc>
        <w:tc>
          <w:tcPr>
            <w:tcW w:type="dxa" w:w="3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DB_HOST, DB_DATABASE, DB_USERNAME, DB_PASSWORD</w:t>
            </w:r>
          </w:p>
        </w:tc>
        <w:tc>
          <w:tcPr>
            <w:tcW w:type="dxa" w:w="3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Injected secret; least-privilege user; TLS where supported.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Redis/Queue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REDIS_HOST, REDIS_PASSWORD, QUEUE_CONNECTION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Private endpoint; queue names prefixed by environment.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Mail/Alerts</w:t>
            </w:r>
          </w:p>
        </w:tc>
        <w:tc>
          <w:tcPr>
            <w:tcW w:type="dxa" w:w="3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MAIL_*, provider API keys, sender identity</w:t>
            </w:r>
          </w:p>
        </w:tc>
        <w:tc>
          <w:tcPr>
            <w:tcW w:type="dxa" w:w="3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Verified sender; secret store; sandbox provider in non-production.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Storage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FILESYSTEM_DISK, object endpoint/bucket/keys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Private bucket, lifecycle rules, signed downloads.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Telemetry</w:t>
            </w:r>
          </w:p>
        </w:tc>
        <w:tc>
          <w:tcPr>
            <w:tcW w:type="dxa" w:w="39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OTEL_*, SENTRY_DSN or equivalent</w:t>
            </w:r>
          </w:p>
        </w:tc>
        <w:tc>
          <w:tcPr>
            <w:tcW w:type="dxa" w:w="3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No secret/PII in events; separate project per environment.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14. CI/CD, Operations and Recovery</w:t>
      </w:r>
    </w:p>
    <w:p>
      <w:pPr>
        <w:pStyle w:val="Heading2"/>
      </w:pPr>
      <w:r>
        <w:t>14.1 Pipeline Gates</w:t>
      </w:r>
    </w:p>
    <w:p>
      <w:pPr>
        <w:pStyle w:val="ListNumber"/>
        <w:numPr>
          <w:ilvl w:val="0"/>
          <w:numId w:val="11"/>
        </w:numPr>
      </w:pPr>
      <w:r>
        <w:t>Install locked frontend/backend dependencies and verify lockfiles.</w:t>
      </w:r>
    </w:p>
    <w:p>
      <w:pPr>
        <w:pStyle w:val="ListNumber"/>
        <w:numPr>
          <w:ilvl w:val="0"/>
          <w:numId w:val="11"/>
        </w:numPr>
      </w:pPr>
      <w:r>
        <w:t>Run formatting/linting, TypeScript checks, PHP static analysis and architecture checks.</w:t>
      </w:r>
    </w:p>
    <w:p>
      <w:pPr>
        <w:pStyle w:val="ListNumber"/>
        <w:numPr>
          <w:ilvl w:val="0"/>
          <w:numId w:val="11"/>
        </w:numPr>
      </w:pPr>
      <w:r>
        <w:t>Run unit, feature/API, policy/authorization and frontend component tests.</w:t>
      </w:r>
    </w:p>
    <w:p>
      <w:pPr>
        <w:pStyle w:val="ListNumber"/>
        <w:numPr>
          <w:ilvl w:val="0"/>
          <w:numId w:val="11"/>
        </w:numPr>
      </w:pPr>
      <w:r>
        <w:t>Build production frontend assets and Docker images using multi-stage builds.</w:t>
      </w:r>
    </w:p>
    <w:p>
      <w:pPr>
        <w:pStyle w:val="ListNumber"/>
        <w:numPr>
          <w:ilvl w:val="0"/>
          <w:numId w:val="11"/>
        </w:numPr>
      </w:pPr>
      <w:r>
        <w:t>Run container/dependency/secret scans and generate an SBOM.</w:t>
      </w:r>
    </w:p>
    <w:p>
      <w:pPr>
        <w:pStyle w:val="ListNumber"/>
        <w:numPr>
          <w:ilvl w:val="0"/>
          <w:numId w:val="11"/>
        </w:numPr>
      </w:pPr>
      <w:r>
        <w:t>Start the Compose test stack; run migrations and integration/smoke tests.</w:t>
      </w:r>
    </w:p>
    <w:p>
      <w:pPr>
        <w:pStyle w:val="ListNumber"/>
        <w:numPr>
          <w:ilvl w:val="0"/>
          <w:numId w:val="11"/>
        </w:numPr>
      </w:pPr>
      <w:r>
        <w:t>Publish immutable versioned images after main/release approval.</w:t>
      </w:r>
    </w:p>
    <w:p>
      <w:pPr>
        <w:pStyle w:val="ListNumber"/>
        <w:numPr>
          <w:ilvl w:val="0"/>
          <w:numId w:val="11"/>
        </w:numPr>
      </w:pPr>
      <w:r>
        <w:t>Deploy to staging, run end-to-end/accessibility/performance smoke tests and request production approval.</w:t>
      </w:r>
    </w:p>
    <w:p>
      <w:pPr>
        <w:pStyle w:val="ListNumber"/>
        <w:numPr>
          <w:ilvl w:val="0"/>
          <w:numId w:val="11"/>
        </w:numPr>
      </w:pPr>
      <w:r>
        <w:t>Deploy with rolling/blue-green strategy where supported, run safe migrations, warm caches and verify health.</w:t>
      </w:r>
    </w:p>
    <w:p>
      <w:pPr>
        <w:pStyle w:val="ListNumber"/>
        <w:numPr>
          <w:ilvl w:val="0"/>
          <w:numId w:val="11"/>
        </w:numPr>
      </w:pPr>
      <w:r>
        <w:t>Automatically roll back application image on failed health checks; database rollback follows an explicit forward-fix/restore plan.</w:t>
      </w:r>
    </w:p>
    <w:p>
      <w:pPr>
        <w:pStyle w:val="Heading2"/>
      </w:pPr>
      <w:r>
        <w:t>14.2 Observability</w:t>
      </w:r>
    </w:p>
    <w:p>
      <w:pPr>
        <w:pStyle w:val="ListBullet"/>
        <w:ind w:left="720"/>
      </w:pPr>
      <w:r>
        <w:t>JSON logs to stdout with timestamp, level, service, environment, route/job name, user pseudonymous ID and correlation ID.</w:t>
      </w:r>
    </w:p>
    <w:p>
      <w:pPr>
        <w:pStyle w:val="ListBullet"/>
        <w:ind w:left="720"/>
      </w:pPr>
      <w:r>
        <w:t>Metrics: request rate/error/latency, PHP-FPM saturation, queue depth/age/failures, DB latency/connections, cache hit rate, storage errors and scheduled-publication lag.</w:t>
      </w:r>
    </w:p>
    <w:p>
      <w:pPr>
        <w:pStyle w:val="ListBullet"/>
        <w:ind w:left="720"/>
      </w:pPr>
      <w:r>
        <w:t>Traces across Nginx/Laravel/database/queue for sampled requests; redact credentials, tokens, query bodies and personal content.</w:t>
      </w:r>
    </w:p>
    <w:p>
      <w:pPr>
        <w:pStyle w:val="ListBullet"/>
        <w:ind w:left="720"/>
      </w:pPr>
      <w:r>
        <w:t>Alerts are actionable, severity-based and linked to runbooks. Health endpoints distinguish liveness from readiness.</w:t>
      </w:r>
    </w:p>
    <w:p>
      <w:pPr>
        <w:pStyle w:val="Heading2"/>
      </w:pPr>
      <w:r>
        <w:t>14.3 Backup and Disaster Recovery</w:t>
      </w:r>
    </w:p>
    <w:p>
      <w:pPr>
        <w:pStyle w:val="ListBullet"/>
        <w:ind w:left="720"/>
      </w:pPr>
      <w:r>
        <w:t>Automated encrypted database backups with retention and off-host copies.</w:t>
      </w:r>
    </w:p>
    <w:p>
      <w:pPr>
        <w:pStyle w:val="ListBullet"/>
        <w:ind w:left="720"/>
      </w:pPr>
      <w:r>
        <w:t>Object storage versioning/lifecycle rules for managed documents as required.</w:t>
      </w:r>
    </w:p>
    <w:p>
      <w:pPr>
        <w:pStyle w:val="ListBullet"/>
        <w:ind w:left="720"/>
      </w:pPr>
      <w:r>
        <w:t>Configuration, Compose files and infrastructure definitions in version control; secrets backed up through the approved secret system.</w:t>
      </w:r>
    </w:p>
    <w:p>
      <w:pPr>
        <w:pStyle w:val="ListBullet"/>
        <w:ind w:left="720"/>
      </w:pPr>
      <w:r>
        <w:t>Quarterly restore drill to an isolated environment, with measured RPO/RTO and corrective actions.</w:t>
      </w:r>
    </w:p>
    <w:p>
      <w:pPr>
        <w:pStyle w:val="ListBullet"/>
        <w:ind w:left="720"/>
      </w:pPr>
      <w:r>
        <w:t>Documented response for accidental publish, credential compromise, database loss, queue outage and external-provider failure.</w:t>
      </w:r>
    </w:p>
    <w:p>
      <w:pPr>
        <w:pStyle w:val="Heading1"/>
      </w:pPr>
      <w:r>
        <w:t>15. Testing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600"/>
        <w:gridCol w:w="4840"/>
        <w:gridCol w:w="2920"/>
      </w:tblGrid>
      <w:tr>
        <w:trPr>
          <w:tblHeader w:val="true"/>
          <w:cantSplit/>
        </w:trPr>
        <w:tc>
          <w:tcPr>
            <w:tcW w:type="dxa" w:w="16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484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  <w:tc>
          <w:tcPr>
            <w:tcW w:type="dxa" w:w="292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Exit expectation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Unit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Domain rules, validators, calculations, policies and transformation helpers.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Fast; required on every merge.</w:t>
            </w:r>
          </w:p>
        </w:tc>
      </w:tr>
      <w:tr>
        <w:trPr>
          <w:cantSplit/>
        </w:trPr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Backend Feature/API</w:t>
            </w:r>
          </w:p>
        </w:tc>
        <w:tc>
          <w:tcPr>
            <w:tcW w:type="dxa" w:w="484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Auth, RBAC, CRUD, workflow transitions, filters, pagination, error contracts and idempotency.</w:t>
            </w:r>
          </w:p>
        </w:tc>
        <w:tc>
          <w:tcPr>
            <w:tcW w:type="dxa" w:w="292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Database-backed isolated tests.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Frontend Component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Design-system components, forms, filters, loading/error/empty states.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React Testing Library or equivalent.</w:t>
            </w:r>
          </w:p>
        </w:tc>
      </w:tr>
      <w:tr>
        <w:trPr>
          <w:cantSplit/>
        </w:trPr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Contract</w:t>
            </w:r>
          </w:p>
        </w:tc>
        <w:tc>
          <w:tcPr>
            <w:tcW w:type="dxa" w:w="484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OpenAPI schema and frontend client compatibility.</w:t>
            </w:r>
          </w:p>
        </w:tc>
        <w:tc>
          <w:tcPr>
            <w:tcW w:type="dxa" w:w="292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Fail on breaking/unapproved changes.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End-to-End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Search -&gt; detail; register -&gt; bookmark; author -&gt; reviewer -&gt; publish; tool upload -&gt; download -&gt; expiry.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Playwright on staging/CI.</w:t>
            </w:r>
          </w:p>
        </w:tc>
      </w:tr>
      <w:tr>
        <w:trPr>
          <w:cantSplit/>
        </w:trPr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Accessibility</w:t>
            </w:r>
          </w:p>
        </w:tc>
        <w:tc>
          <w:tcPr>
            <w:tcW w:type="dxa" w:w="484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Automated rules plus keyboard, focus, screen-reader landmarks and 200% zoom checks.</w:t>
            </w:r>
          </w:p>
        </w:tc>
        <w:tc>
          <w:tcPr>
            <w:tcW w:type="dxa" w:w="292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WCAG 2.2 AA target.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Performance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Home/list/detail/search APIs, surge traffic and queue throughput.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Baseline and pre-release load tests.</w:t>
            </w:r>
          </w:p>
        </w:tc>
      </w:tr>
      <w:tr>
        <w:trPr>
          <w:cantSplit/>
        </w:trPr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Security</w:t>
            </w:r>
          </w:p>
        </w:tc>
        <w:tc>
          <w:tcPr>
            <w:tcW w:type="dxa" w:w="484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SAST, dependency/container/secret scans, DAST and manual authorization/file-upload checks.</w:t>
            </w:r>
          </w:p>
        </w:tc>
        <w:tc>
          <w:tcPr>
            <w:tcW w:type="dxa" w:w="292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Release gate for critical/high issues.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Recovery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Backup restore, worker restart, provider outage and rollback smoke tests.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Scheduled operational exercise.</w:t>
            </w:r>
          </w:p>
        </w:tc>
      </w:tr>
      <w:tr>
        <w:trPr>
          <w:cantSplit/>
        </w:trPr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Content QA</w:t>
            </w:r>
          </w:p>
        </w:tc>
        <w:tc>
          <w:tcPr>
            <w:tcW w:type="dxa" w:w="484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Source URL, date logic, mandatory fields, slug/SEO preview and broken links.</w:t>
            </w:r>
          </w:p>
        </w:tc>
        <w:tc>
          <w:tcPr>
            <w:tcW w:type="dxa" w:w="292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CMS validation + reviewer checklist.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15.1 Definition of Done</w:t>
      </w:r>
    </w:p>
    <w:p>
      <w:pPr>
        <w:pStyle w:val="ListBullet"/>
        <w:ind w:left="720"/>
      </w:pPr>
      <w:r>
        <w:t>Acceptance criteria and tests pass; no unresolved critical/high defect.</w:t>
      </w:r>
    </w:p>
    <w:p>
      <w:pPr>
        <w:pStyle w:val="ListBullet"/>
        <w:ind w:left="720"/>
      </w:pPr>
      <w:r>
        <w:t>Authorization and validation are server-side; logs contain no secrets or unnecessary personal data.</w:t>
      </w:r>
    </w:p>
    <w:p>
      <w:pPr>
        <w:pStyle w:val="ListBullet"/>
        <w:ind w:left="720"/>
      </w:pPr>
      <w:r>
        <w:t>API/OpenAPI, user-facing help and operational runbook are updated.</w:t>
      </w:r>
    </w:p>
    <w:p>
      <w:pPr>
        <w:pStyle w:val="ListBullet"/>
        <w:ind w:left="720"/>
      </w:pPr>
      <w:r>
        <w:t>Responsive, accessibility, browser and performance checks pass for affected journeys.</w:t>
      </w:r>
    </w:p>
    <w:p>
      <w:pPr>
        <w:pStyle w:val="ListBullet"/>
        <w:ind w:left="720"/>
      </w:pPr>
      <w:r>
        <w:t>Migration has rollback/forward-fix and backup considerations; deployment and monitoring changes are included.</w:t>
      </w:r>
    </w:p>
    <w:p>
      <w:pPr>
        <w:pStyle w:val="ListBullet"/>
        <w:ind w:left="720"/>
      </w:pPr>
      <w:r>
        <w:t>Product Owner and QA accept the story in staging.</w:t>
      </w:r>
    </w:p>
    <w:p>
      <w:pPr>
        <w:pStyle w:val="Heading1"/>
      </w:pPr>
      <w:r>
        <w:t>16. Delivery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8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Indicative duration</w:t>
            </w:r>
          </w:p>
        </w:tc>
        <w:tc>
          <w:tcPr>
            <w:tcW w:type="dxa" w:w="54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Phase 0 - Foundation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1-2 weeks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Repository, standards, UI tokens, Compose dev stack, CI, auth/RBAC skeleton, taxonomy and shared content model.</w:t>
            </w:r>
          </w:p>
        </w:tc>
      </w:tr>
      <w:tr>
        <w:trPr>
          <w:cantSplit/>
        </w:trPr>
        <w:tc>
          <w:tcPr>
            <w:tcW w:type="dxa" w:w="21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Phase 1 - Public MVP</w:t>
            </w:r>
          </w:p>
        </w:tc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3-5 weeks</w:t>
            </w:r>
          </w:p>
        </w:tc>
        <w:tc>
          <w:tcPr>
            <w:tcW w:type="dxa" w:w="54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Home, search, jobs/results/admit cards, detail pages, navigation/footer, core CMS and SEO baseline.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Phase 2 - Content Expansion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2-4 weeks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Answer keys, syllabus, schemes, notifications, relationships, scheduling, redirects and link checks.</w:t>
            </w:r>
          </w:p>
        </w:tc>
      </w:tr>
      <w:tr>
        <w:trPr>
          <w:cantSplit/>
        </w:trPr>
        <w:tc>
          <w:tcPr>
            <w:tcW w:type="dxa" w:w="21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Phase 3 - Accounts &amp; Alerts</w:t>
            </w:r>
          </w:p>
        </w:tc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2-3 weeks</w:t>
            </w:r>
          </w:p>
        </w:tc>
        <w:tc>
          <w:tcPr>
            <w:tcW w:type="dxa" w:w="54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Registration, bookmarks, saved searches, subscriptions, email delivery and preferences.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Phase 4 - Tools &amp; Hardening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3-5 weeks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Priority calculators/converters, isolated jobs, accessibility, performance, security, DR drill and production readiness.</w:t>
            </w:r>
          </w:p>
        </w:tc>
      </w:tr>
      <w:tr>
        <w:trPr>
          <w:cantSplit/>
        </w:trPr>
        <w:tc>
          <w:tcPr>
            <w:tcW w:type="dxa" w:w="21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Phase 5 - Growth</w:t>
            </w:r>
          </w:p>
        </w:tc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Continuous</w:t>
            </w:r>
          </w:p>
        </w:tc>
        <w:tc>
          <w:tcPr>
            <w:tcW w:type="dxa" w:w="54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Hindi/localization, advanced search, analytics experiments, PWA/push and mobile clients based on evidence.</w:t>
            </w:r>
          </w:p>
        </w:tc>
      </w:tr>
    </w:tbl>
    <w:p>
      <w:pPr>
        <w:spacing w:after="40" w:before="0"/>
      </w:pPr>
    </w:p>
    <w:p>
      <w:pPr>
        <w:spacing w:before="100" w:after="160"/>
        <w:shd w:fill="EAF3FF"/>
        <w:pBdr>
          <w:left w:val="single" w:sz="18" w:color="1769E0" w:space="8"/>
        </w:pBdr>
      </w:pPr>
      <w:r>
        <w:rPr>
          <w:b/>
          <w:color w:val="1769E0"/>
        </w:rPr>
        <w:t xml:space="preserve">Planning note  </w:t>
      </w:r>
      <w:r>
        <w:t>Durations are indicative for a small cross-functional team and must be recalculated after backlog estimation, content-migration volume, tool complexity and integration decisions are known.</w:t>
      </w:r>
    </w:p>
    <w:p>
      <w:pPr>
        <w:pStyle w:val="Heading1"/>
      </w:pPr>
      <w:r>
        <w:t>17. Risks, Acceptance and Traceability</w:t>
      </w:r>
    </w:p>
    <w:p>
      <w:pPr>
        <w:pStyle w:val="Heading2"/>
      </w:pPr>
      <w:r>
        <w:t>17.1 Key Risks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700"/>
        <w:gridCol w:w="1000"/>
        <w:gridCol w:w="5660"/>
      </w:tblGrid>
      <w:tr>
        <w:trPr>
          <w:tblHeader w:val="true"/>
          <w:cantSplit/>
        </w:trPr>
        <w:tc>
          <w:tcPr>
            <w:tcW w:type="dxa" w:w="27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10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5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Incorrect/outdated government information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High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Mandatory official source, reviewer approval, visible verification date, link checks and correction workflow.</w:t>
            </w:r>
          </w:p>
        </w:tc>
      </w:tr>
      <w:tr>
        <w:trPr>
          <w:cantSplit/>
        </w:trPr>
        <w:tc>
          <w:tcPr>
            <w:tcW w:type="dxa" w:w="2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Traffic spike on major results</w:t>
            </w:r>
          </w:p>
        </w:tc>
        <w:tc>
          <w:tcPr>
            <w:tcW w:type="dxa" w:w="10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High</w:t>
            </w:r>
          </w:p>
        </w:tc>
        <w:tc>
          <w:tcPr>
            <w:tcW w:type="dxa" w:w="5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CDN/cache, horizontal stateless app tier, queue alerts and load testing.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SEO loss with client-only rendering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High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Crawler proof-of-concept; prerender/SSR/static strategy for indexable pages; canonical/sitemap validation.</w:t>
            </w:r>
          </w:p>
        </w:tc>
      </w:tr>
      <w:tr>
        <w:trPr>
          <w:cantSplit/>
        </w:trPr>
        <w:tc>
          <w:tcPr>
            <w:tcW w:type="dxa" w:w="2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Unsafe file-conversion inputs</w:t>
            </w:r>
          </w:p>
        </w:tc>
        <w:tc>
          <w:tcPr>
            <w:tcW w:type="dxa" w:w="10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High</w:t>
            </w:r>
          </w:p>
        </w:tc>
        <w:tc>
          <w:tcPr>
            <w:tcW w:type="dxa" w:w="5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Strict signatures/limits, isolated workers, malware hook, private storage and automatic deletion.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Notification spam/compliance failure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High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Consent logs, double opt-in, frequency caps, suppression and one-click unsubscribe.</w:t>
            </w:r>
          </w:p>
        </w:tc>
      </w:tr>
      <w:tr>
        <w:trPr>
          <w:cantSplit/>
        </w:trPr>
        <w:tc>
          <w:tcPr>
            <w:tcW w:type="dxa" w:w="2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Admin account compromise</w:t>
            </w:r>
          </w:p>
        </w:tc>
        <w:tc>
          <w:tcPr>
            <w:tcW w:type="dxa" w:w="10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High</w:t>
            </w:r>
          </w:p>
        </w:tc>
        <w:tc>
          <w:tcPr>
            <w:tcW w:type="dxa" w:w="5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MFA, least privilege, audit alerts, session controls and network restrictions where suitable.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Content model becomes too generic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Medium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Shared core fields plus typed detail tables and module-specific validation.</w:t>
            </w:r>
          </w:p>
        </w:tc>
      </w:tr>
      <w:tr>
        <w:trPr>
          <w:cantSplit/>
        </w:trPr>
        <w:tc>
          <w:tcPr>
            <w:tcW w:type="dxa" w:w="2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Single-host production failure</w:t>
            </w:r>
          </w:p>
        </w:tc>
        <w:tc>
          <w:tcPr>
            <w:tcW w:type="dxa" w:w="10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Medium</w:t>
            </w:r>
          </w:p>
        </w:tc>
        <w:tc>
          <w:tcPr>
            <w:tcW w:type="dxa" w:w="5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Managed stateful services, backups, restart policies, documented restore and later multi-node migration path.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17.2 System Acceptance Criteria</w:t>
      </w:r>
    </w:p>
    <w:p>
      <w:pPr>
        <w:pStyle w:val="ListBullet"/>
        <w:ind w:left="720"/>
      </w:pPr>
      <w:r>
        <w:t>All Must functional requirements are implemented, traced to tests and accepted in staging.</w:t>
      </w:r>
    </w:p>
    <w:p>
      <w:pPr>
        <w:pStyle w:val="ListBullet"/>
        <w:ind w:left="720"/>
      </w:pPr>
      <w:r>
        <w:t>Core guest journey from home/search/filter to a detail page works on agreed devices/browsers and meets accessibility/performance targets.</w:t>
      </w:r>
    </w:p>
    <w:p>
      <w:pPr>
        <w:pStyle w:val="ListBullet"/>
        <w:ind w:left="720"/>
      </w:pPr>
      <w:r>
        <w:t>Author-reviewer publishing workflow, scheduled publishing, expiry and audit logs work with denied-transition tests.</w:t>
      </w:r>
    </w:p>
    <w:p>
      <w:pPr>
        <w:pStyle w:val="ListBullet"/>
        <w:ind w:left="720"/>
      </w:pPr>
      <w:r>
        <w:t>Registered users can verify identity, bookmark, save an alert, unsubscribe and revoke sessions.</w:t>
      </w:r>
    </w:p>
    <w:p>
      <w:pPr>
        <w:pStyle w:val="ListBullet"/>
        <w:ind w:left="720"/>
      </w:pPr>
      <w:r>
        <w:t>Docker development environment starts from documented commands; test and production images build reproducibly.</w:t>
      </w:r>
    </w:p>
    <w:p>
      <w:pPr>
        <w:pStyle w:val="ListBullet"/>
        <w:ind w:left="720"/>
      </w:pPr>
      <w:r>
        <w:t>Production readiness review confirms monitoring, alerts, backups, restore evidence, runbooks, secrets and security findings.</w:t>
      </w:r>
    </w:p>
    <w:p>
      <w:pPr>
        <w:pStyle w:val="ListBullet"/>
        <w:ind w:left="720"/>
      </w:pPr>
      <w:r>
        <w:t>Content/SEO review confirms canonical URLs, metadata, sitemap, robots policy, redirects, source attribution and crawlability.</w:t>
      </w:r>
    </w:p>
    <w:p>
      <w:pPr>
        <w:pStyle w:val="Heading2"/>
      </w:pPr>
      <w:r>
        <w:t>17.3 Traceability Matrix (Sample)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200"/>
        <w:gridCol w:w="1800"/>
        <w:gridCol w:w="2500"/>
        <w:gridCol w:w="2860"/>
      </w:tblGrid>
      <w:tr>
        <w:trPr>
          <w:tblHeader w:val="true"/>
          <w:cantSplit/>
        </w:trPr>
        <w:tc>
          <w:tcPr>
            <w:tcW w:type="dxa" w:w="22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Business goal</w:t>
            </w:r>
          </w:p>
        </w:tc>
        <w:tc>
          <w:tcPr>
            <w:tcW w:type="dxa" w:w="18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Modules</w:t>
            </w:r>
          </w:p>
        </w:tc>
        <w:tc>
          <w:tcPr>
            <w:tcW w:type="dxa" w:w="25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Requirement groups</w:t>
            </w:r>
          </w:p>
        </w:tc>
        <w:tc>
          <w:tcPr>
            <w:tcW w:type="dxa" w:w="28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Primary verification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Fast discovery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M01-M03, M09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FR-SRCH, FR-CNT, NFR-PERF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API, E2E, performance and UX tests.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Trusted information</w:t>
            </w:r>
          </w:p>
        </w:tc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M03-M08, M14</w:t>
            </w:r>
          </w:p>
        </w:tc>
        <w:tc>
          <w:tcPr>
            <w:tcW w:type="dxa" w:w="2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FR-CNT, FR-ADM, BR-002/004/008</w:t>
            </w:r>
          </w:p>
        </w:tc>
        <w:tc>
          <w:tcPr>
            <w:tcW w:type="dxa" w:w="28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Workflow, content QA and audit tests.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Personal relevance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M10-M12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FR-USR, FR-SRCH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Auth, bookmark, alert and consent E2E tests.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Safe utilities</w:t>
            </w:r>
          </w:p>
        </w:tc>
        <w:tc>
          <w:tcPr>
            <w:tcW w:type="dxa" w:w="1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M11</w:t>
            </w:r>
          </w:p>
        </w:tc>
        <w:tc>
          <w:tcPr>
            <w:tcW w:type="dxa" w:w="25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FR-TOL, NFR-SEC</w:t>
            </w:r>
          </w:p>
        </w:tc>
        <w:tc>
          <w:tcPr>
            <w:tcW w:type="dxa" w:w="28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Upload security, isolation and retention tests.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Reliable operation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M15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NFR-SCALE/AVL/REL/OBS/DR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Load, failover, monitoring and restore evidence.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Appendix A - Suggested Repository Structure</w:t>
      </w:r>
    </w:p>
    <w:p>
      <w:pPr>
        <w:spacing w:after="160"/>
      </w:pPr>
      <w:r>
        <w:rPr>
          <w:rFonts w:ascii="Consolas" w:hAnsi="Consolas"/>
          <w:sz w:val="16"/>
        </w:rPr>
        <w:t>sarkarilinks/</w:t>
        <w:br/>
        <w:t xml:space="preserve">  frontend/                 # React + TypeScript</w:t>
        <w:br/>
        <w:t xml:space="preserve">    src/app/                # router, providers, bootstrap</w:t>
        <w:br/>
        <w:t xml:space="preserve">    src/features/           # jobs, results, schemes, search, account, admin</w:t>
        <w:br/>
        <w:t xml:space="preserve">    src/components/         # shared design-system components</w:t>
        <w:br/>
        <w:t xml:space="preserve">    src/api/                # generated/typed clients and contracts</w:t>
        <w:br/>
        <w:t xml:space="preserve">  backend/                  # Laravel application</w:t>
        <w:br/>
        <w:t xml:space="preserve">    app/Domain/             # domain modules and rules</w:t>
        <w:br/>
        <w:t xml:space="preserve">    app/Application/        # use cases/actions</w:t>
        <w:br/>
        <w:t xml:space="preserve">    app/Http/               # controllers, requests, resources, middleware</w:t>
        <w:br/>
        <w:t xml:space="preserve">    app/Policies/           # authorization policies</w:t>
        <w:br/>
        <w:t xml:space="preserve">    database/migrations/    # forward migrations</w:t>
        <w:br/>
        <w:t xml:space="preserve">    tests/                  # unit and feature tests</w:t>
        <w:br/>
        <w:t xml:space="preserve">  docker/                   # nginx, php and entrypoint configuration</w:t>
        <w:br/>
        <w:t xml:space="preserve">  compose.yaml</w:t>
        <w:br/>
        <w:t xml:space="preserve">  compose.dev.yaml</w:t>
        <w:br/>
        <w:t xml:space="preserve">  compose.test.yaml</w:t>
        <w:br/>
        <w:t xml:space="preserve">  compose.prod.yaml</w:t>
        <w:br/>
        <w:t xml:space="preserve">  docs/                     # SRS, ADRs, OpenAPI and runbooks</w:t>
        <w:br/>
        <w:t xml:space="preserve">  .github/workflows/        # or equivalent CI pipeline</w:t>
      </w:r>
    </w:p>
    <w:p>
      <w:pPr>
        <w:pStyle w:val="Heading1"/>
      </w:pPr>
      <w:r>
        <w:t>Appendix B -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6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Application Programming Interface.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CMS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Content Management System.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CSP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Content Security Policy.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RBAC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Role-Based Access Control.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RPO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Maximum acceptable data loss measured in time.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RTO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Target time to restore service after disruption.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SPA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Single-Page Application.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SSR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Server-Side Rendering.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SLO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Service-Level Objective.</w:t>
            </w:r>
          </w:p>
        </w:tc>
      </w:tr>
      <w:tr>
        <w:trPr>
          <w:cantSplit/>
        </w:trPr>
        <w:tc>
          <w:tcPr>
            <w:tcW w:type="dxa" w:w="17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ULID</w:t>
            </w:r>
          </w:p>
        </w:tc>
        <w:tc>
          <w:tcPr>
            <w:tcW w:type="dxa" w:w="76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Universally Unique Lexicographically Sortable Identifier.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WCAG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7"/>
              </w:rPr>
              <w:t>Web Content Accessibility Guidelines.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Appendix C - Technical Baseline References</w:t>
      </w:r>
    </w:p>
    <w:p>
      <w:r>
        <w:t>The following official references support the selected platform baseline and container practices:</w:t>
      </w:r>
    </w:p>
    <w:p>
      <w:pPr>
        <w:pStyle w:val="ListBullet"/>
        <w:spacing w:after="0" w:line="240" w:lineRule="auto"/>
        <w:ind w:left="720"/>
      </w:pPr>
      <w:r>
        <w:rPr>
          <w:sz w:val="15"/>
        </w:rPr>
        <w:t>Laravel 13 release notes and deployment requirements: https://laravel.com/docs/13.x/releases and https://laravel.com/docs/13.x/deployment</w:t>
      </w:r>
    </w:p>
    <w:p>
      <w:pPr>
        <w:pStyle w:val="ListBullet"/>
        <w:spacing w:after="0" w:line="240" w:lineRule="auto"/>
        <w:ind w:left="720"/>
      </w:pPr>
      <w:r>
        <w:rPr>
          <w:sz w:val="15"/>
        </w:rPr>
        <w:t>React version documentation (19.2 at preparation time): https://react.dev/versions</w:t>
      </w:r>
    </w:p>
    <w:p>
      <w:pPr>
        <w:pStyle w:val="ListBullet"/>
        <w:spacing w:after="0" w:line="240" w:lineRule="auto"/>
        <w:ind w:left="720"/>
      </w:pPr>
      <w:r>
        <w:rPr>
          <w:sz w:val="15"/>
        </w:rPr>
        <w:t>Docker build best practices: https://docs.docker.com/build/building/best-practices/</w:t>
      </w:r>
    </w:p>
    <w:p>
      <w:pPr>
        <w:pStyle w:val="ListBullet"/>
        <w:spacing w:after="0" w:line="240" w:lineRule="auto"/>
        <w:ind w:left="720"/>
      </w:pPr>
      <w:r>
        <w:rPr>
          <w:sz w:val="15"/>
        </w:rPr>
        <w:t>Docker Compose production guidance: https://docs.docker.com/compose/how-tos/production/</w:t>
      </w:r>
    </w:p>
    <w:p>
      <w:pPr>
        <w:pStyle w:val="Heading1"/>
        <w:keepLines/>
        <w:pageBreakBefore/>
      </w:pPr>
      <w:r>
        <w:t>Appendix D - Open Decisions Before Sprint Planning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800"/>
        <w:gridCol w:w="2200"/>
        <w:gridCol w:w="4760"/>
        <w:gridCol w:w="1600"/>
      </w:tblGrid>
      <w:tr>
        <w:trPr>
          <w:tblHeader w:val="true"/>
          <w:cantSplit/>
        </w:trPr>
        <w:tc>
          <w:tcPr>
            <w:tcW w:type="dxa" w:w="8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2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47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Options / Question</w:t>
            </w:r>
          </w:p>
        </w:tc>
        <w:tc>
          <w:tcPr>
            <w:tcW w:type="dxa" w:w="16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Owner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SEO rendering strategy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CSR + prerender, SSR framework, or static generation for public pages.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Product + Tech Lead</w:t>
            </w:r>
          </w:p>
        </w:tc>
      </w:tr>
      <w:tr>
        <w:trPr>
          <w:cantSplit/>
        </w:trPr>
        <w:tc>
          <w:tcPr>
            <w:tcW w:type="dxa" w:w="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D-02</w:t>
            </w:r>
          </w:p>
        </w:tc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Source ingestion</w:t>
            </w:r>
          </w:p>
        </w:tc>
        <w:tc>
          <w:tcPr>
            <w:tcW w:type="dxa" w:w="4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Manual CMS only vs. approved feeds/importers; scraping policy per source.</w:t>
            </w:r>
          </w:p>
        </w:tc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Product + Legal/Ops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Search engine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MySQL full text for MVP vs. Meilisearch/OpenSearch at launch.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Tech Lead</w:t>
            </w:r>
          </w:p>
        </w:tc>
      </w:tr>
      <w:tr>
        <w:trPr>
          <w:cantSplit/>
        </w:trPr>
        <w:tc>
          <w:tcPr>
            <w:tcW w:type="dxa" w:w="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D-04</w:t>
            </w:r>
          </w:p>
        </w:tc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Authentication channels</w:t>
            </w:r>
          </w:p>
        </w:tc>
        <w:tc>
          <w:tcPr>
            <w:tcW w:type="dxa" w:w="4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Email only, mobile OTP, or social providers for Release 1.</w:t>
            </w:r>
          </w:p>
        </w:tc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Product + Security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Priority tools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Which calculators/converters launch first and their retention/limits.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Product Owner</w:t>
            </w:r>
          </w:p>
        </w:tc>
      </w:tr>
      <w:tr>
        <w:trPr>
          <w:cantSplit/>
        </w:trPr>
        <w:tc>
          <w:tcPr>
            <w:tcW w:type="dxa" w:w="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D-06</w:t>
            </w:r>
          </w:p>
        </w:tc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Localization</w:t>
            </w:r>
          </w:p>
        </w:tc>
        <w:tc>
          <w:tcPr>
            <w:tcW w:type="dxa" w:w="4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English-first date vs. parallel Hindi content workflow.</w:t>
            </w:r>
          </w:p>
        </w:tc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Product + Content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Hosting topology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Single host Compose vs. managed container platform; database/storage choices.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Tech + Budget Owner</w:t>
            </w:r>
          </w:p>
        </w:tc>
      </w:tr>
      <w:tr>
        <w:trPr>
          <w:cantSplit/>
        </w:trPr>
        <w:tc>
          <w:tcPr>
            <w:tcW w:type="dxa" w:w="8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D-08</w:t>
            </w:r>
          </w:p>
        </w:tc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Analytics/consent</w:t>
            </w:r>
          </w:p>
        </w:tc>
        <w:tc>
          <w:tcPr>
            <w:tcW w:type="dxa" w:w="47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Provider selection, event taxonomy and consent approach.</w:t>
            </w:r>
          </w:p>
        </w:tc>
        <w:tc>
          <w:tcPr>
            <w:tcW w:type="dxa" w:w="1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5"/>
              </w:rPr>
              <w:t>Product + Privacy Owner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Approval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2200"/>
        <w:gridCol w:w="2600"/>
        <w:gridCol w:w="4560"/>
      </w:tblGrid>
      <w:tr>
        <w:trPr>
          <w:tblHeader w:val="true"/>
          <w:cantSplit/>
        </w:trPr>
        <w:tc>
          <w:tcPr>
            <w:tcW w:type="dxa" w:w="22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Approver</w:t>
            </w:r>
          </w:p>
        </w:tc>
        <w:tc>
          <w:tcPr>
            <w:tcW w:type="dxa" w:w="260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4560"/>
            <w:shd w:fill="1769E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Decision / Date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Product Owner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________________________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Approved / Changes required: __________________</w:t>
            </w:r>
          </w:p>
        </w:tc>
      </w:tr>
      <w:tr>
        <w:trPr>
          <w:cantSplit/>
        </w:trPr>
        <w:tc>
          <w:tcPr>
            <w:tcW w:type="dxa" w:w="22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Technical Lead</w:t>
            </w:r>
          </w:p>
        </w:tc>
        <w:tc>
          <w:tcPr>
            <w:tcW w:type="dxa" w:w="260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________________________</w:t>
            </w:r>
          </w:p>
        </w:tc>
        <w:tc>
          <w:tcPr>
            <w:tcW w:type="dxa" w:w="4560"/>
            <w:shd w:fill="F5F9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Approved / Changes required: __________________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QA / Security Owner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________________________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color w:val="1A2433"/>
                <w:sz w:val="16"/>
              </w:rPr>
              <w:t>Approved / Changes required: __________________</w:t>
            </w:r>
          </w:p>
        </w:tc>
      </w:tr>
    </w:tbl>
    <w:p>
      <w:pPr>
        <w:spacing w:after="4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B80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pBdr>
        <w:bottom w:val="single" w:sz="4" w:color="D6DEE8" w:space="4"/>
      </w:pBdr>
    </w:pPr>
    <w:r>
      <w:rPr>
        <w:b/>
        <w:color w:val="5C6B80"/>
        <w:sz w:val="16"/>
      </w:rPr>
      <w:t>SarkariLinks | Technical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A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69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C6B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spacing w:before="140" w:after="40"/>
    </w:pPr>
    <w:rPr>
      <w:rFonts w:ascii="Calibri" w:hAnsi="Calibri"/>
      <w:b/>
      <w:color w:val="1769E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SarkariLinks Technical Software Requirements Specification</dc:title>
  <dc:subject>React, Laravel and Docker implementation baseline</dc:subject>
  <dc:creator>SarkariLinks Project Team</dc:creator>
  <cp:keywords>SRS, React, Laravel, Docker, Government Jobs Portal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