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16 - SQL Project - Sales Analysis</w:t>
      </w:r>
    </w:p>
    <w:p>
      <w:pPr>
        <w:pStyle w:val="Heading2"/>
      </w:pPr>
      <w:r>
        <w:t>Task 1: Import food delivery orders CSV into the FoodOrders table</w:t>
      </w:r>
    </w:p>
    <w:p>
      <w:r>
        <w:drawing>
          <wp:inline xmlns:a="http://schemas.openxmlformats.org/drawingml/2006/main" xmlns:pic="http://schemas.openxmlformats.org/drawingml/2006/picture">
            <wp:extent cx="5760720" cy="2969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Create the TopSongs table and insert 5 records</w:t>
      </w:r>
    </w:p>
    <w:p>
      <w:r>
        <w:drawing>
          <wp:inline xmlns:a="http://schemas.openxmlformats.org/drawingml/2006/main" xmlns:pic="http://schemas.openxmlformats.org/drawingml/2006/picture">
            <wp:extent cx="5760720" cy="4979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Top 3 customers by total spent</w:t>
      </w:r>
    </w:p>
    <w:p>
      <w:r>
        <w:drawing>
          <wp:inline xmlns:a="http://schemas.openxmlformats.org/drawingml/2006/main" xmlns:pic="http://schemas.openxmlformats.org/drawingml/2006/picture">
            <wp:extent cx="5760720" cy="3097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Restaurant performance report</w:t>
      </w:r>
    </w:p>
    <w:p>
      <w:r>
        <w:drawing>
          <wp:inline xmlns:a="http://schemas.openxmlformats.org/drawingml/2006/main" xmlns:pic="http://schemas.openxmlformats.org/drawingml/2006/picture">
            <wp:extent cx="5760720" cy="33668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KPIs for FoodOrders (kpi_name, kpi_value)</w:t>
      </w:r>
    </w:p>
    <w:p>
      <w:r>
        <w:drawing>
          <wp:inline xmlns:a="http://schemas.openxmlformats.org/drawingml/2006/main" xmlns:pic="http://schemas.openxmlformats.org/drawingml/2006/picture">
            <wp:extent cx="5760720" cy="3232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4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