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6C1" w:rsidRDefault="004A4473" w:rsidP="00160F74">
      <w:bookmarkStart w:id="0" w:name="_GoBack"/>
      <w:bookmarkEnd w:id="0"/>
      <w:r>
        <w:t xml:space="preserve">Downloaded From: </w:t>
      </w:r>
      <w:hyperlink r:id="rId4" w:history="1">
        <w:r w:rsidRPr="00C61468">
          <w:rPr>
            <w:rStyle w:val="Hyperlink"/>
          </w:rPr>
          <w:t>http://www.agecom.com.au/export</w:t>
        </w:r>
      </w:hyperlink>
    </w:p>
    <w:p w:rsidR="004A4473" w:rsidRDefault="004A4473" w:rsidP="00160F74">
      <w:r>
        <w:t>License Details / how to register:</w:t>
      </w:r>
    </w:p>
    <w:p w:rsidR="004A4473" w:rsidRDefault="004A4473" w:rsidP="00160F74">
      <w:r>
        <w:t>Install the program via the .nsf file, then you will license it as detailed below.</w:t>
      </w:r>
    </w:p>
    <w:p w:rsidR="004A4473" w:rsidRDefault="004A4473" w:rsidP="00160F74">
      <w:r w:rsidRPr="004A4473">
        <w:rPr>
          <w:highlight w:val="yellow"/>
        </w:rPr>
        <w:t>Note: The license is for a username: “admin/admin” so install your local client accordingly</w:t>
      </w:r>
    </w:p>
    <w:p w:rsidR="004A4473" w:rsidRDefault="004A4473" w:rsidP="00160F74"/>
    <w:p w:rsidR="004A4473" w:rsidRDefault="004A4473" w:rsidP="004A4473">
      <w:pPr>
        <w:shd w:val="clear" w:color="auto" w:fill="FFFFFF"/>
        <w:rPr>
          <w:color w:val="222222"/>
        </w:rPr>
      </w:pPr>
      <w:r>
        <w:rPr>
          <w:rFonts w:ascii="Calibri" w:hAnsi="Calibri"/>
          <w:b/>
          <w:bCs/>
          <w:color w:val="222222"/>
        </w:rPr>
        <w:t>From:</w:t>
      </w:r>
      <w:r>
        <w:rPr>
          <w:rStyle w:val="apple-converted-space"/>
          <w:rFonts w:ascii="Calibri" w:hAnsi="Calibri"/>
          <w:color w:val="222222"/>
        </w:rPr>
        <w:t> </w:t>
      </w:r>
      <w:r>
        <w:rPr>
          <w:rFonts w:ascii="Calibri" w:hAnsi="Calibri"/>
          <w:color w:val="222222"/>
        </w:rPr>
        <w:t>AGECOM Orders [mailto:</w:t>
      </w:r>
      <w:hyperlink r:id="rId5" w:tgtFrame="_blank" w:history="1">
        <w:r>
          <w:rPr>
            <w:rStyle w:val="Hyperlink"/>
            <w:rFonts w:ascii="Calibri" w:hAnsi="Calibri"/>
            <w:color w:val="1155CC"/>
          </w:rPr>
          <w:t>orders@agecom.com.au</w:t>
        </w:r>
      </w:hyperlink>
      <w:r>
        <w:rPr>
          <w:rFonts w:ascii="Calibri" w:hAnsi="Calibri"/>
          <w:color w:val="222222"/>
        </w:rPr>
        <w:t>]</w:t>
      </w:r>
      <w:r>
        <w:rPr>
          <w:rStyle w:val="apple-converted-space"/>
          <w:rFonts w:ascii="Calibri" w:hAnsi="Calibri"/>
          <w:color w:val="222222"/>
        </w:rPr>
        <w:t> </w:t>
      </w:r>
      <w:r>
        <w:rPr>
          <w:rFonts w:ascii="Calibri" w:hAnsi="Calibri"/>
          <w:color w:val="222222"/>
        </w:rPr>
        <w:br/>
      </w:r>
      <w:r>
        <w:rPr>
          <w:rFonts w:ascii="Calibri" w:hAnsi="Calibri"/>
          <w:b/>
          <w:bCs/>
          <w:color w:val="222222"/>
        </w:rPr>
        <w:t>Sent:</w:t>
      </w:r>
      <w:r>
        <w:rPr>
          <w:rStyle w:val="apple-converted-space"/>
          <w:rFonts w:ascii="Calibri" w:hAnsi="Calibri"/>
          <w:color w:val="222222"/>
        </w:rPr>
        <w:t> </w:t>
      </w:r>
      <w:r>
        <w:rPr>
          <w:rFonts w:ascii="Calibri" w:hAnsi="Calibri"/>
          <w:color w:val="222222"/>
        </w:rPr>
        <w:t>Thursday, March 21, 2013 1:34 PM</w:t>
      </w:r>
      <w:r>
        <w:rPr>
          <w:rFonts w:ascii="Calibri" w:hAnsi="Calibri"/>
          <w:color w:val="222222"/>
        </w:rPr>
        <w:br/>
      </w:r>
      <w:r>
        <w:rPr>
          <w:rFonts w:ascii="Calibri" w:hAnsi="Calibri"/>
          <w:b/>
          <w:bCs/>
          <w:color w:val="222222"/>
        </w:rPr>
        <w:t>To:</w:t>
      </w:r>
      <w:r>
        <w:rPr>
          <w:rStyle w:val="apple-converted-space"/>
          <w:rFonts w:ascii="Calibri" w:hAnsi="Calibri"/>
          <w:color w:val="222222"/>
        </w:rPr>
        <w:t> </w:t>
      </w:r>
      <w:r>
        <w:rPr>
          <w:rFonts w:ascii="Calibri" w:hAnsi="Calibri"/>
          <w:color w:val="222222"/>
        </w:rPr>
        <w:t>Hartzog, Ryan</w:t>
      </w:r>
      <w:r>
        <w:rPr>
          <w:rFonts w:ascii="Calibri" w:hAnsi="Calibri"/>
          <w:color w:val="222222"/>
        </w:rPr>
        <w:br/>
      </w:r>
      <w:r>
        <w:rPr>
          <w:rFonts w:ascii="Calibri" w:hAnsi="Calibri"/>
          <w:b/>
          <w:bCs/>
          <w:color w:val="222222"/>
        </w:rPr>
        <w:t>Subject:</w:t>
      </w:r>
      <w:r>
        <w:rPr>
          <w:rStyle w:val="apple-converted-space"/>
          <w:rFonts w:ascii="Calibri" w:hAnsi="Calibri"/>
          <w:color w:val="222222"/>
        </w:rPr>
        <w:t> </w:t>
      </w:r>
      <w:r>
        <w:rPr>
          <w:rFonts w:ascii="Calibri" w:hAnsi="Calibri"/>
          <w:color w:val="222222"/>
        </w:rPr>
        <w:t>Export Utility for IBM® Lotus Notes® / Domino® order from AGECOM</w:t>
      </w:r>
    </w:p>
    <w:p w:rsidR="004A4473" w:rsidRDefault="004A4473" w:rsidP="004A4473">
      <w:pPr>
        <w:shd w:val="clear" w:color="auto" w:fill="FFFFFF"/>
        <w:rPr>
          <w:color w:val="222222"/>
        </w:rPr>
      </w:pPr>
      <w:r>
        <w:rPr>
          <w:color w:val="222222"/>
        </w:rPr>
        <w:t> </w:t>
      </w:r>
    </w:p>
    <w:tbl>
      <w:tblPr>
        <w:tblW w:w="5000" w:type="pct"/>
        <w:tblCellMar>
          <w:left w:w="0" w:type="dxa"/>
          <w:right w:w="0" w:type="dxa"/>
        </w:tblCellMar>
        <w:tblLook w:val="04A0" w:firstRow="1" w:lastRow="0" w:firstColumn="1" w:lastColumn="0" w:noHBand="0" w:noVBand="1"/>
      </w:tblPr>
      <w:tblGrid>
        <w:gridCol w:w="4740"/>
        <w:gridCol w:w="4740"/>
      </w:tblGrid>
      <w:tr w:rsidR="004A4473" w:rsidTr="004A4473">
        <w:tc>
          <w:tcPr>
            <w:tcW w:w="2500" w:type="pct"/>
            <w:tcBorders>
              <w:top w:val="single" w:sz="8" w:space="0" w:color="C7BFC7"/>
              <w:left w:val="nil"/>
              <w:bottom w:val="nil"/>
              <w:right w:val="nil"/>
            </w:tcBorders>
            <w:shd w:val="clear" w:color="auto" w:fill="0000C4"/>
            <w:tcMar>
              <w:top w:w="60" w:type="dxa"/>
              <w:left w:w="60" w:type="dxa"/>
              <w:bottom w:w="60" w:type="dxa"/>
              <w:right w:w="60" w:type="dxa"/>
            </w:tcMar>
            <w:vAlign w:val="center"/>
            <w:hideMark/>
          </w:tcPr>
          <w:p w:rsidR="004A4473" w:rsidRDefault="004A4473">
            <w:pPr>
              <w:rPr>
                <w:sz w:val="24"/>
                <w:szCs w:val="24"/>
              </w:rPr>
            </w:pPr>
            <w:r>
              <w:rPr>
                <w:rFonts w:ascii="Arial" w:hAnsi="Arial" w:cs="Arial"/>
                <w:noProof/>
                <w:color w:val="FFFFFF"/>
                <w:sz w:val="18"/>
                <w:szCs w:val="18"/>
              </w:rPr>
              <w:drawing>
                <wp:inline distT="0" distB="0" distL="0" distR="0">
                  <wp:extent cx="723900" cy="526415"/>
                  <wp:effectExtent l="0" t="0" r="0" b="6985"/>
                  <wp:docPr id="1" name="Picture 1" descr="logo">
                    <a:hlinkClick xmlns:a="http://schemas.openxmlformats.org/drawingml/2006/main" r:id="rId6" tgtFrame="_blank" tooltip="Go to the AGECOM website home p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900" cy="526415"/>
                          </a:xfrm>
                          <a:prstGeom prst="rect">
                            <a:avLst/>
                          </a:prstGeom>
                          <a:noFill/>
                          <a:ln>
                            <a:noFill/>
                          </a:ln>
                        </pic:spPr>
                      </pic:pic>
                    </a:graphicData>
                  </a:graphic>
                </wp:inline>
              </w:drawing>
            </w:r>
          </w:p>
        </w:tc>
        <w:tc>
          <w:tcPr>
            <w:tcW w:w="2500" w:type="pct"/>
            <w:tcBorders>
              <w:top w:val="single" w:sz="8" w:space="0" w:color="C7BFC7"/>
              <w:left w:val="nil"/>
              <w:bottom w:val="nil"/>
              <w:right w:val="single" w:sz="8" w:space="0" w:color="C7BFC7"/>
            </w:tcBorders>
            <w:shd w:val="clear" w:color="auto" w:fill="0000C4"/>
            <w:tcMar>
              <w:top w:w="60" w:type="dxa"/>
              <w:left w:w="60" w:type="dxa"/>
              <w:bottom w:w="60" w:type="dxa"/>
              <w:right w:w="60" w:type="dxa"/>
            </w:tcMar>
            <w:vAlign w:val="center"/>
            <w:hideMark/>
          </w:tcPr>
          <w:p w:rsidR="004A4473" w:rsidRDefault="008C0BDE">
            <w:pPr>
              <w:jc w:val="right"/>
              <w:rPr>
                <w:rFonts w:ascii="Times New Roman" w:hAnsi="Times New Roman" w:cs="Times New Roman"/>
              </w:rPr>
            </w:pPr>
            <w:hyperlink r:id="rId8" w:tgtFrame="_blank" w:tooltip="Go to the AGECOM website home page." w:history="1">
              <w:r w:rsidR="004A4473">
                <w:rPr>
                  <w:rStyle w:val="Hyperlink"/>
                  <w:rFonts w:ascii="Arial" w:hAnsi="Arial" w:cs="Arial"/>
                  <w:b/>
                  <w:bCs/>
                  <w:color w:val="FFFFFF"/>
                  <w:sz w:val="18"/>
                  <w:szCs w:val="18"/>
                </w:rPr>
                <w:t>AGE Computer Consultancy</w:t>
              </w:r>
              <w:r w:rsidR="004A4473">
                <w:rPr>
                  <w:rFonts w:ascii="Arial" w:hAnsi="Arial" w:cs="Arial"/>
                  <w:color w:val="FFFFFF"/>
                  <w:sz w:val="18"/>
                  <w:szCs w:val="18"/>
                </w:rPr>
                <w:br/>
              </w:r>
              <w:r w:rsidR="004A4473">
                <w:rPr>
                  <w:rStyle w:val="Hyperlink"/>
                  <w:rFonts w:ascii="Arial" w:hAnsi="Arial" w:cs="Arial"/>
                  <w:color w:val="FFFFFF"/>
                  <w:sz w:val="18"/>
                  <w:szCs w:val="18"/>
                </w:rPr>
                <w:t>Specialising in Lotus Notes / Domino for over 15 years</w:t>
              </w:r>
            </w:hyperlink>
          </w:p>
          <w:p w:rsidR="004A4473" w:rsidRDefault="004A4473">
            <w:pPr>
              <w:rPr>
                <w:sz w:val="24"/>
                <w:szCs w:val="24"/>
              </w:rPr>
            </w:pPr>
            <w:r>
              <w:rPr>
                <w:rFonts w:ascii="Arial" w:hAnsi="Arial" w:cs="Arial"/>
                <w:sz w:val="18"/>
                <w:szCs w:val="18"/>
              </w:rPr>
              <w:t> </w:t>
            </w:r>
          </w:p>
        </w:tc>
      </w:tr>
    </w:tbl>
    <w:p w:rsidR="004A4473" w:rsidRDefault="004A4473" w:rsidP="004A4473">
      <w:pPr>
        <w:shd w:val="clear" w:color="auto" w:fill="FFFFFF"/>
        <w:rPr>
          <w:rFonts w:ascii="Times New Roman" w:hAnsi="Times New Roman" w:cs="Times New Roman"/>
          <w:color w:val="222222"/>
          <w:sz w:val="24"/>
          <w:szCs w:val="24"/>
        </w:rPr>
      </w:pPr>
      <w:r>
        <w:rPr>
          <w:rFonts w:ascii="Arial" w:hAnsi="Arial" w:cs="Arial"/>
          <w:color w:val="222222"/>
          <w:sz w:val="18"/>
          <w:szCs w:val="18"/>
        </w:rPr>
        <w:br/>
        <w:t>Hi Ryan Hartzog,</w:t>
      </w:r>
      <w:r>
        <w:rPr>
          <w:rStyle w:val="apple-converted-space"/>
          <w:rFonts w:ascii="Arial" w:hAnsi="Arial" w:cs="Arial"/>
          <w:color w:val="222222"/>
          <w:sz w:val="18"/>
          <w:szCs w:val="18"/>
        </w:rPr>
        <w:t> </w:t>
      </w:r>
      <w:r>
        <w:rPr>
          <w:rFonts w:ascii="Arial" w:hAnsi="Arial" w:cs="Arial"/>
          <w:color w:val="222222"/>
          <w:sz w:val="18"/>
          <w:szCs w:val="18"/>
        </w:rPr>
        <w:br/>
      </w:r>
      <w:r>
        <w:rPr>
          <w:rFonts w:ascii="Arial" w:hAnsi="Arial" w:cs="Arial"/>
          <w:color w:val="222222"/>
          <w:sz w:val="18"/>
          <w:szCs w:val="18"/>
        </w:rPr>
        <w:br/>
        <w:t>Thank you for your recent order from AGE Computer Consultancy Pty Ltd. We are pleased to advise your order for the Export Utility for IBM® Lotus Notes® / Domino® has now been processed and your license key file has been attached to this message.</w:t>
      </w:r>
      <w:r>
        <w:rPr>
          <w:rStyle w:val="apple-converted-space"/>
          <w:rFonts w:ascii="Arial" w:hAnsi="Arial" w:cs="Arial"/>
          <w:color w:val="222222"/>
          <w:sz w:val="18"/>
          <w:szCs w:val="18"/>
        </w:rPr>
        <w:t> </w:t>
      </w:r>
      <w:r>
        <w:rPr>
          <w:rFonts w:ascii="Arial" w:hAnsi="Arial" w:cs="Arial"/>
          <w:color w:val="222222"/>
          <w:sz w:val="18"/>
          <w:szCs w:val="18"/>
        </w:rPr>
        <w:br/>
      </w:r>
      <w:r>
        <w:rPr>
          <w:rFonts w:ascii="Arial" w:hAnsi="Arial" w:cs="Arial"/>
          <w:color w:val="222222"/>
          <w:sz w:val="18"/>
          <w:szCs w:val="18"/>
        </w:rPr>
        <w:br/>
        <w:t>To import the attached license key into your application please follow the steps below. It is assumed you have already downloaded and installed the application on your Domino server or Lotus Notes client.</w:t>
      </w:r>
    </w:p>
    <w:p w:rsidR="004A4473" w:rsidRDefault="004A4473" w:rsidP="004A4473">
      <w:pPr>
        <w:shd w:val="clear" w:color="auto" w:fill="FFFFFF"/>
        <w:rPr>
          <w:color w:val="222222"/>
        </w:rPr>
      </w:pPr>
      <w:r>
        <w:rPr>
          <w:rFonts w:ascii="Symbol" w:hAnsi="Symbol"/>
          <w:color w:val="222222"/>
          <w:sz w:val="20"/>
          <w:szCs w:val="20"/>
        </w:rPr>
        <w:t></w:t>
      </w:r>
      <w:r>
        <w:rPr>
          <w:color w:val="222222"/>
          <w:sz w:val="14"/>
          <w:szCs w:val="14"/>
        </w:rPr>
        <w:t>        </w:t>
      </w:r>
      <w:r>
        <w:rPr>
          <w:rStyle w:val="apple-converted-space"/>
          <w:color w:val="222222"/>
          <w:sz w:val="14"/>
          <w:szCs w:val="14"/>
        </w:rPr>
        <w:t> </w:t>
      </w:r>
      <w:r>
        <w:rPr>
          <w:rFonts w:ascii="Arial" w:hAnsi="Arial" w:cs="Arial"/>
          <w:color w:val="222222"/>
          <w:sz w:val="18"/>
          <w:szCs w:val="18"/>
        </w:rPr>
        <w:t>Save the attached license file to your local or network drive.</w:t>
      </w:r>
    </w:p>
    <w:p w:rsidR="004A4473" w:rsidRDefault="004A4473" w:rsidP="004A4473">
      <w:pPr>
        <w:shd w:val="clear" w:color="auto" w:fill="FFFFFF"/>
        <w:rPr>
          <w:color w:val="222222"/>
        </w:rPr>
      </w:pPr>
      <w:r>
        <w:rPr>
          <w:rFonts w:ascii="Symbol" w:hAnsi="Symbol"/>
          <w:color w:val="222222"/>
          <w:sz w:val="20"/>
          <w:szCs w:val="20"/>
        </w:rPr>
        <w:t></w:t>
      </w:r>
      <w:r>
        <w:rPr>
          <w:color w:val="222222"/>
          <w:sz w:val="14"/>
          <w:szCs w:val="14"/>
        </w:rPr>
        <w:t>        </w:t>
      </w:r>
      <w:r>
        <w:rPr>
          <w:rStyle w:val="apple-converted-space"/>
          <w:color w:val="222222"/>
          <w:sz w:val="14"/>
          <w:szCs w:val="14"/>
        </w:rPr>
        <w:t> </w:t>
      </w:r>
      <w:r>
        <w:rPr>
          <w:rFonts w:ascii="Arial" w:hAnsi="Arial" w:cs="Arial"/>
          <w:color w:val="222222"/>
          <w:sz w:val="18"/>
          <w:szCs w:val="18"/>
        </w:rPr>
        <w:t>Open the application in your Lotus Notes client.</w:t>
      </w:r>
    </w:p>
    <w:p w:rsidR="004A4473" w:rsidRDefault="004A4473" w:rsidP="004A4473">
      <w:pPr>
        <w:shd w:val="clear" w:color="auto" w:fill="FFFFFF"/>
        <w:rPr>
          <w:color w:val="222222"/>
        </w:rPr>
      </w:pPr>
      <w:r>
        <w:rPr>
          <w:rFonts w:ascii="Symbol" w:hAnsi="Symbol"/>
          <w:color w:val="222222"/>
          <w:sz w:val="20"/>
          <w:szCs w:val="20"/>
        </w:rPr>
        <w:t></w:t>
      </w:r>
      <w:r>
        <w:rPr>
          <w:color w:val="222222"/>
          <w:sz w:val="14"/>
          <w:szCs w:val="14"/>
        </w:rPr>
        <w:t>        </w:t>
      </w:r>
      <w:r>
        <w:rPr>
          <w:rStyle w:val="apple-converted-space"/>
          <w:color w:val="222222"/>
          <w:sz w:val="14"/>
          <w:szCs w:val="14"/>
        </w:rPr>
        <w:t> </w:t>
      </w:r>
      <w:r>
        <w:rPr>
          <w:rFonts w:ascii="Arial" w:hAnsi="Arial" w:cs="Arial"/>
          <w:color w:val="222222"/>
          <w:sz w:val="18"/>
          <w:szCs w:val="18"/>
        </w:rPr>
        <w:t>Select the 'License Management' option which appears under the 'Administration' heading in the left-hand navigation menu of the application.</w:t>
      </w:r>
    </w:p>
    <w:p w:rsidR="004A4473" w:rsidRDefault="004A4473" w:rsidP="004A4473">
      <w:pPr>
        <w:shd w:val="clear" w:color="auto" w:fill="FFFFFF"/>
        <w:rPr>
          <w:color w:val="222222"/>
        </w:rPr>
      </w:pPr>
      <w:r>
        <w:rPr>
          <w:rFonts w:ascii="Symbol" w:hAnsi="Symbol"/>
          <w:color w:val="222222"/>
          <w:sz w:val="20"/>
          <w:szCs w:val="20"/>
        </w:rPr>
        <w:t></w:t>
      </w:r>
      <w:r>
        <w:rPr>
          <w:color w:val="222222"/>
          <w:sz w:val="14"/>
          <w:szCs w:val="14"/>
        </w:rPr>
        <w:t>        </w:t>
      </w:r>
      <w:r>
        <w:rPr>
          <w:rStyle w:val="apple-converted-space"/>
          <w:color w:val="222222"/>
          <w:sz w:val="14"/>
          <w:szCs w:val="14"/>
        </w:rPr>
        <w:t> </w:t>
      </w:r>
      <w:r>
        <w:rPr>
          <w:rFonts w:ascii="Arial" w:hAnsi="Arial" w:cs="Arial"/>
          <w:color w:val="222222"/>
          <w:sz w:val="18"/>
          <w:szCs w:val="18"/>
        </w:rPr>
        <w:t>Click the 'Import License' button at the top of the view.</w:t>
      </w:r>
    </w:p>
    <w:p w:rsidR="004A4473" w:rsidRDefault="004A4473" w:rsidP="004A4473">
      <w:pPr>
        <w:shd w:val="clear" w:color="auto" w:fill="FFFFFF"/>
        <w:rPr>
          <w:color w:val="222222"/>
        </w:rPr>
      </w:pPr>
      <w:r>
        <w:rPr>
          <w:rFonts w:ascii="Symbol" w:hAnsi="Symbol"/>
          <w:color w:val="222222"/>
          <w:sz w:val="20"/>
          <w:szCs w:val="20"/>
        </w:rPr>
        <w:t></w:t>
      </w:r>
      <w:r>
        <w:rPr>
          <w:color w:val="222222"/>
          <w:sz w:val="14"/>
          <w:szCs w:val="14"/>
        </w:rPr>
        <w:t>        </w:t>
      </w:r>
      <w:r>
        <w:rPr>
          <w:rStyle w:val="apple-converted-space"/>
          <w:color w:val="222222"/>
          <w:sz w:val="14"/>
          <w:szCs w:val="14"/>
        </w:rPr>
        <w:t> </w:t>
      </w:r>
      <w:r>
        <w:rPr>
          <w:rFonts w:ascii="Arial" w:hAnsi="Arial" w:cs="Arial"/>
          <w:color w:val="222222"/>
          <w:sz w:val="18"/>
          <w:szCs w:val="18"/>
        </w:rPr>
        <w:t>Locate the license file you previously saved to your local or network drive and click ok.</w:t>
      </w:r>
    </w:p>
    <w:p w:rsidR="004A4473" w:rsidRDefault="004A4473" w:rsidP="004A4473">
      <w:pPr>
        <w:shd w:val="clear" w:color="auto" w:fill="FFFFFF"/>
        <w:rPr>
          <w:color w:val="222222"/>
        </w:rPr>
      </w:pPr>
      <w:r>
        <w:rPr>
          <w:rFonts w:ascii="Symbol" w:hAnsi="Symbol"/>
          <w:color w:val="222222"/>
          <w:sz w:val="20"/>
          <w:szCs w:val="20"/>
        </w:rPr>
        <w:t></w:t>
      </w:r>
      <w:r>
        <w:rPr>
          <w:color w:val="222222"/>
          <w:sz w:val="14"/>
          <w:szCs w:val="14"/>
        </w:rPr>
        <w:t>        </w:t>
      </w:r>
      <w:r>
        <w:rPr>
          <w:rStyle w:val="apple-converted-space"/>
          <w:color w:val="222222"/>
          <w:sz w:val="14"/>
          <w:szCs w:val="14"/>
        </w:rPr>
        <w:t> </w:t>
      </w:r>
      <w:r>
        <w:rPr>
          <w:rFonts w:ascii="Arial" w:hAnsi="Arial" w:cs="Arial"/>
          <w:color w:val="222222"/>
          <w:sz w:val="18"/>
          <w:szCs w:val="18"/>
        </w:rPr>
        <w:t>If the license information has been successfully imported it should now appear in the view.</w:t>
      </w:r>
    </w:p>
    <w:p w:rsidR="004A4473" w:rsidRDefault="004A4473" w:rsidP="004A4473">
      <w:pPr>
        <w:shd w:val="clear" w:color="auto" w:fill="FFFFFF"/>
        <w:rPr>
          <w:color w:val="222222"/>
        </w:rPr>
      </w:pPr>
      <w:r>
        <w:rPr>
          <w:rFonts w:ascii="Symbol" w:hAnsi="Symbol"/>
          <w:color w:val="222222"/>
          <w:sz w:val="20"/>
          <w:szCs w:val="20"/>
        </w:rPr>
        <w:t></w:t>
      </w:r>
      <w:r>
        <w:rPr>
          <w:color w:val="222222"/>
          <w:sz w:val="14"/>
          <w:szCs w:val="14"/>
        </w:rPr>
        <w:t>        </w:t>
      </w:r>
      <w:r>
        <w:rPr>
          <w:rStyle w:val="apple-converted-space"/>
          <w:color w:val="222222"/>
          <w:sz w:val="14"/>
          <w:szCs w:val="14"/>
        </w:rPr>
        <w:t> </w:t>
      </w:r>
      <w:r>
        <w:rPr>
          <w:rFonts w:ascii="Arial" w:hAnsi="Arial" w:cs="Arial"/>
          <w:color w:val="222222"/>
          <w:sz w:val="18"/>
          <w:szCs w:val="18"/>
        </w:rPr>
        <w:t>Close and re-open the application.</w:t>
      </w:r>
    </w:p>
    <w:p w:rsidR="004A4473" w:rsidRDefault="004A4473" w:rsidP="004A4473">
      <w:pPr>
        <w:shd w:val="clear" w:color="auto" w:fill="FFFFFF"/>
        <w:rPr>
          <w:color w:val="222222"/>
        </w:rPr>
      </w:pPr>
      <w:r>
        <w:rPr>
          <w:rFonts w:ascii="Arial" w:hAnsi="Arial" w:cs="Arial"/>
          <w:color w:val="222222"/>
          <w:sz w:val="18"/>
          <w:szCs w:val="18"/>
        </w:rPr>
        <w:br/>
      </w:r>
      <w:r>
        <w:rPr>
          <w:rFonts w:ascii="Arial" w:hAnsi="Arial" w:cs="Arial"/>
          <w:color w:val="222222"/>
          <w:sz w:val="18"/>
          <w:szCs w:val="18"/>
        </w:rPr>
        <w:br/>
        <w:t>If you don't see the 'License Management' or 'Administration' options then please refer to the 'Administration Options not Available' topic in the Troubleshooting section of the Installation Guide which is included with the application downloaded from our website.</w:t>
      </w:r>
      <w:r>
        <w:rPr>
          <w:rStyle w:val="apple-converted-space"/>
          <w:rFonts w:ascii="Arial" w:hAnsi="Arial" w:cs="Arial"/>
          <w:color w:val="222222"/>
          <w:sz w:val="18"/>
          <w:szCs w:val="18"/>
        </w:rPr>
        <w:t> </w:t>
      </w:r>
      <w:r>
        <w:rPr>
          <w:rFonts w:ascii="Arial" w:hAnsi="Arial" w:cs="Arial"/>
          <w:color w:val="222222"/>
          <w:sz w:val="18"/>
          <w:szCs w:val="18"/>
        </w:rPr>
        <w:br/>
      </w:r>
      <w:r>
        <w:rPr>
          <w:rFonts w:ascii="Arial" w:hAnsi="Arial" w:cs="Arial"/>
          <w:color w:val="222222"/>
          <w:sz w:val="18"/>
          <w:szCs w:val="18"/>
        </w:rPr>
        <w:lastRenderedPageBreak/>
        <w:br/>
        <w:t>If required you can easily order additional licenses by clicking the 'Request Licenses' button at the top of the License Management view.</w:t>
      </w:r>
      <w:r>
        <w:rPr>
          <w:rStyle w:val="apple-converted-space"/>
          <w:rFonts w:ascii="Arial" w:hAnsi="Arial" w:cs="Arial"/>
          <w:color w:val="222222"/>
          <w:sz w:val="18"/>
          <w:szCs w:val="18"/>
        </w:rPr>
        <w:t> </w:t>
      </w:r>
      <w:r>
        <w:rPr>
          <w:rFonts w:ascii="Arial" w:hAnsi="Arial" w:cs="Arial"/>
          <w:color w:val="222222"/>
          <w:sz w:val="18"/>
          <w:szCs w:val="18"/>
        </w:rPr>
        <w:br/>
      </w:r>
      <w:r>
        <w:rPr>
          <w:rFonts w:ascii="Arial" w:hAnsi="Arial" w:cs="Arial"/>
          <w:color w:val="222222"/>
          <w:sz w:val="18"/>
          <w:szCs w:val="18"/>
        </w:rPr>
        <w:br/>
        <w:t>As part of purchasing this product you are entitled to free minor release upgrades (ie. point revisions). Major releases may be purchased at a discounted rate when they become available.</w:t>
      </w:r>
      <w:r>
        <w:rPr>
          <w:rStyle w:val="apple-converted-space"/>
          <w:rFonts w:ascii="Arial" w:hAnsi="Arial" w:cs="Arial"/>
          <w:color w:val="222222"/>
          <w:sz w:val="18"/>
          <w:szCs w:val="18"/>
        </w:rPr>
        <w:t> </w:t>
      </w:r>
      <w:r>
        <w:rPr>
          <w:rFonts w:ascii="Arial" w:hAnsi="Arial" w:cs="Arial"/>
          <w:color w:val="222222"/>
          <w:sz w:val="18"/>
          <w:szCs w:val="18"/>
        </w:rPr>
        <w:br/>
      </w:r>
      <w:r>
        <w:rPr>
          <w:rFonts w:ascii="Arial" w:hAnsi="Arial" w:cs="Arial"/>
          <w:color w:val="222222"/>
          <w:sz w:val="18"/>
          <w:szCs w:val="18"/>
        </w:rPr>
        <w:br/>
        <w:t>If you have ordered other products you will receive additional emails for those shortly. Your full order history, invoices and product license keys can be viewed and printed directly from our website.</w:t>
      </w:r>
      <w:r>
        <w:rPr>
          <w:rStyle w:val="apple-converted-space"/>
          <w:rFonts w:ascii="Arial" w:hAnsi="Arial" w:cs="Arial"/>
          <w:color w:val="222222"/>
          <w:sz w:val="18"/>
          <w:szCs w:val="18"/>
        </w:rPr>
        <w:t> </w:t>
      </w:r>
      <w:r>
        <w:rPr>
          <w:rFonts w:ascii="Arial" w:hAnsi="Arial" w:cs="Arial"/>
          <w:color w:val="222222"/>
          <w:sz w:val="18"/>
          <w:szCs w:val="18"/>
        </w:rPr>
        <w:br/>
      </w:r>
      <w:r>
        <w:rPr>
          <w:rFonts w:ascii="Arial" w:hAnsi="Arial" w:cs="Arial"/>
          <w:color w:val="222222"/>
          <w:sz w:val="18"/>
          <w:szCs w:val="18"/>
        </w:rPr>
        <w:br/>
        <w:t>If you require assistance or experience problems using any of our applications please do not hesitate to contact us.</w:t>
      </w:r>
      <w:r>
        <w:rPr>
          <w:rStyle w:val="apple-converted-space"/>
          <w:rFonts w:ascii="Arial" w:hAnsi="Arial" w:cs="Arial"/>
          <w:color w:val="222222"/>
          <w:sz w:val="18"/>
          <w:szCs w:val="18"/>
        </w:rPr>
        <w:t> </w:t>
      </w:r>
      <w:r>
        <w:rPr>
          <w:rFonts w:ascii="Arial" w:hAnsi="Arial" w:cs="Arial"/>
          <w:color w:val="222222"/>
          <w:sz w:val="18"/>
          <w:szCs w:val="18"/>
        </w:rPr>
        <w:br/>
      </w:r>
      <w:r>
        <w:rPr>
          <w:rFonts w:ascii="Arial" w:hAnsi="Arial" w:cs="Arial"/>
          <w:color w:val="222222"/>
          <w:sz w:val="18"/>
          <w:szCs w:val="18"/>
        </w:rPr>
        <w:br/>
        <w:t>Regards,</w:t>
      </w:r>
      <w:r>
        <w:rPr>
          <w:rStyle w:val="apple-converted-space"/>
          <w:rFonts w:ascii="Arial" w:hAnsi="Arial" w:cs="Arial"/>
          <w:color w:val="222222"/>
          <w:sz w:val="18"/>
          <w:szCs w:val="18"/>
        </w:rPr>
        <w:t> </w:t>
      </w:r>
      <w:r>
        <w:rPr>
          <w:rFonts w:ascii="Arial" w:hAnsi="Arial" w:cs="Arial"/>
          <w:color w:val="222222"/>
          <w:sz w:val="18"/>
          <w:szCs w:val="18"/>
        </w:rPr>
        <w:br/>
      </w:r>
      <w:r>
        <w:rPr>
          <w:rFonts w:ascii="Arial" w:hAnsi="Arial" w:cs="Arial"/>
          <w:color w:val="222222"/>
          <w:sz w:val="18"/>
          <w:szCs w:val="18"/>
        </w:rPr>
        <w:br/>
        <w:t>AGECOM Orders</w:t>
      </w:r>
      <w:r>
        <w:rPr>
          <w:rFonts w:ascii="Arial" w:hAnsi="Arial" w:cs="Arial"/>
          <w:color w:val="222222"/>
          <w:sz w:val="18"/>
          <w:szCs w:val="18"/>
        </w:rPr>
        <w:br/>
        <w:t>AGE Computer Consultancy Pty Ltd</w:t>
      </w:r>
      <w:r>
        <w:rPr>
          <w:rFonts w:ascii="Arial" w:hAnsi="Arial" w:cs="Arial"/>
          <w:color w:val="222222"/>
          <w:sz w:val="18"/>
          <w:szCs w:val="18"/>
        </w:rPr>
        <w:br/>
      </w:r>
      <w:hyperlink r:id="rId9" w:tgtFrame="_blank" w:tooltip="AGE Computer Consultancy Pty Ltd" w:history="1">
        <w:r>
          <w:rPr>
            <w:rStyle w:val="Hyperlink"/>
            <w:rFonts w:ascii="Arial" w:hAnsi="Arial" w:cs="Arial"/>
            <w:color w:val="1155CC"/>
            <w:sz w:val="18"/>
            <w:szCs w:val="18"/>
          </w:rPr>
          <w:t>http://www.agecom.com.au</w:t>
        </w:r>
      </w:hyperlink>
    </w:p>
    <w:p w:rsidR="004A4473" w:rsidRDefault="004A4473" w:rsidP="00160F74"/>
    <w:sectPr w:rsidR="004A4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F74"/>
    <w:rsid w:val="00160F74"/>
    <w:rsid w:val="004A4473"/>
    <w:rsid w:val="006F4145"/>
    <w:rsid w:val="008C0BDE"/>
    <w:rsid w:val="00F2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B29BC3-EC08-4D32-80E0-127B88CF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473"/>
    <w:rPr>
      <w:color w:val="0000FF" w:themeColor="hyperlink"/>
      <w:u w:val="single"/>
    </w:rPr>
  </w:style>
  <w:style w:type="character" w:customStyle="1" w:styleId="apple-converted-space">
    <w:name w:val="apple-converted-space"/>
    <w:basedOn w:val="DefaultParagraphFont"/>
    <w:rsid w:val="004A4473"/>
  </w:style>
  <w:style w:type="paragraph" w:styleId="BalloonText">
    <w:name w:val="Balloon Text"/>
    <w:basedOn w:val="Normal"/>
    <w:link w:val="BalloonTextChar"/>
    <w:uiPriority w:val="99"/>
    <w:semiHidden/>
    <w:unhideWhenUsed/>
    <w:rsid w:val="004A4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4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930147">
      <w:bodyDiv w:val="1"/>
      <w:marLeft w:val="0"/>
      <w:marRight w:val="0"/>
      <w:marTop w:val="0"/>
      <w:marBottom w:val="0"/>
      <w:divBdr>
        <w:top w:val="none" w:sz="0" w:space="0" w:color="auto"/>
        <w:left w:val="none" w:sz="0" w:space="0" w:color="auto"/>
        <w:bottom w:val="none" w:sz="0" w:space="0" w:color="auto"/>
        <w:right w:val="none" w:sz="0" w:space="0" w:color="auto"/>
      </w:divBdr>
      <w:divsChild>
        <w:div w:id="709721120">
          <w:marLeft w:val="0"/>
          <w:marRight w:val="225"/>
          <w:marTop w:val="75"/>
          <w:marBottom w:val="0"/>
          <w:divBdr>
            <w:top w:val="none" w:sz="0" w:space="0" w:color="auto"/>
            <w:left w:val="none" w:sz="0" w:space="0" w:color="auto"/>
            <w:bottom w:val="none" w:sz="0" w:space="0" w:color="auto"/>
            <w:right w:val="none" w:sz="0" w:space="0" w:color="auto"/>
          </w:divBdr>
          <w:divsChild>
            <w:div w:id="385641651">
              <w:marLeft w:val="0"/>
              <w:marRight w:val="0"/>
              <w:marTop w:val="0"/>
              <w:marBottom w:val="0"/>
              <w:divBdr>
                <w:top w:val="none" w:sz="0" w:space="0" w:color="auto"/>
                <w:left w:val="none" w:sz="0" w:space="0" w:color="auto"/>
                <w:bottom w:val="none" w:sz="0" w:space="0" w:color="auto"/>
                <w:right w:val="none" w:sz="0" w:space="0" w:color="auto"/>
              </w:divBdr>
              <w:divsChild>
                <w:div w:id="337581088">
                  <w:marLeft w:val="105"/>
                  <w:marRight w:val="105"/>
                  <w:marTop w:val="105"/>
                  <w:marBottom w:val="105"/>
                  <w:divBdr>
                    <w:top w:val="none" w:sz="0" w:space="0" w:color="auto"/>
                    <w:left w:val="none" w:sz="0" w:space="0" w:color="auto"/>
                    <w:bottom w:val="none" w:sz="0" w:space="0" w:color="auto"/>
                    <w:right w:val="none" w:sz="0" w:space="0" w:color="auto"/>
                  </w:divBdr>
                  <w:divsChild>
                    <w:div w:id="1287274371">
                      <w:marLeft w:val="0"/>
                      <w:marRight w:val="0"/>
                      <w:marTop w:val="0"/>
                      <w:marBottom w:val="0"/>
                      <w:divBdr>
                        <w:top w:val="none" w:sz="0" w:space="0" w:color="auto"/>
                        <w:left w:val="none" w:sz="0" w:space="0" w:color="auto"/>
                        <w:bottom w:val="none" w:sz="0" w:space="0" w:color="auto"/>
                        <w:right w:val="none" w:sz="0" w:space="0" w:color="auto"/>
                      </w:divBdr>
                      <w:divsChild>
                        <w:div w:id="1457914734">
                          <w:marLeft w:val="0"/>
                          <w:marRight w:val="0"/>
                          <w:marTop w:val="0"/>
                          <w:marBottom w:val="0"/>
                          <w:divBdr>
                            <w:top w:val="none" w:sz="0" w:space="0" w:color="auto"/>
                            <w:left w:val="none" w:sz="0" w:space="0" w:color="auto"/>
                            <w:bottom w:val="none" w:sz="0" w:space="0" w:color="auto"/>
                            <w:right w:val="none" w:sz="0" w:space="0" w:color="auto"/>
                          </w:divBdr>
                          <w:divsChild>
                            <w:div w:id="1627850034">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ecom.com.au/" TargetMode="Externa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gecom.com.au/" TargetMode="External"/><Relationship Id="rId11" Type="http://schemas.openxmlformats.org/officeDocument/2006/relationships/theme" Target="theme/theme1.xml"/><Relationship Id="rId5" Type="http://schemas.openxmlformats.org/officeDocument/2006/relationships/hyperlink" Target="mailto:orders@agecom.com.au" TargetMode="External"/><Relationship Id="rId10" Type="http://schemas.openxmlformats.org/officeDocument/2006/relationships/fontTable" Target="fontTable.xml"/><Relationship Id="rId4" Type="http://schemas.openxmlformats.org/officeDocument/2006/relationships/hyperlink" Target="http://www.agecom.com.au/export" TargetMode="External"/><Relationship Id="rId9" Type="http://schemas.openxmlformats.org/officeDocument/2006/relationships/hyperlink" Target="http://www.agecom.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Linnell, Matt</cp:lastModifiedBy>
  <cp:revision>2</cp:revision>
  <dcterms:created xsi:type="dcterms:W3CDTF">2015-03-03T18:51:00Z</dcterms:created>
  <dcterms:modified xsi:type="dcterms:W3CDTF">2015-03-03T18:51:00Z</dcterms:modified>
</cp:coreProperties>
</file>