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  <w:b w:val="1"/>
          <w:color w:val="000000"/>
          <w:sz w:val="27"/>
          <w:szCs w:val="27"/>
        </w:rPr>
      </w:pPr>
      <w:r w:rsidDel="00000000" w:rsidR="00000000" w:rsidRPr="00000000">
        <w:rPr>
          <w:b w:val="1"/>
          <w:color w:val="000000"/>
          <w:rtl w:val="0"/>
        </w:rPr>
        <w:t xml:space="preserve">Snapshot: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7"/>
          <w:szCs w:val="27"/>
          <w:rtl w:val="0"/>
        </w:rPr>
        <w:t xml:space="preserve">Grand-a-Day SPX Engine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It Works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9"/>
        <w:gridCol w:w="7281"/>
        <w:tblGridChange w:id="0">
          <w:tblGrid>
            <w:gridCol w:w="2069"/>
            <w:gridCol w:w="72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1. Underlying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Trade S&amp;P 500 index (SPX)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0-DTE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options—cash-settled, no assignment headaches.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2.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Sell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put credit spread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where the short strike sits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15-18 delta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(≈ 85 % OTM). Buy a lower strike for protection. Typical width: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50 points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3.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after 9:45 a.m. 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once the first 15-minute candle closes and SPX is above its 20-SMA (up-trend filter).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4. Position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Aim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$1,050 gross credit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per day → usually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4-5 contracts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on a 50-pt spread.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5. Risk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Auto-exit 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60 %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of credit is captured,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2× credit loss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30 min before the close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—whichever happens first.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6. Capital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Margin per contract ≈ $4.7 k → daily buying power ≈ $18-24 k (19-24 % of account). 20-30 % of the portfolio remains in cash for contingencies.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7. Performance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Back-tested over 5 years to deliver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≥ 67 % win 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and meet the $1 k/day objective.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8.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Python + Schwab Trader API handles order entry, exits, SMS/email alerts, and a web dashboard.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9. Weekly Tune-Up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Every Friday an automated report recalibrates delta band and exit threshold based on the last six weeks’ data—one click to apply.</w:t>
            </w:r>
          </w:p>
        </w:tc>
      </w:tr>
    </w:tbl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theta decay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0-DTE options lose value quickly, so premium collected in the morning erodes by midday.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liquidity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SPX has tight spreads and big volume, minimizing slippage.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Defined risk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Buying the long put fixes maximum loss; margin never exceeds width minus credit.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Data-driven filters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15-delta + trend rule kept historical win rates &gt; 70 % in our five-year simulation.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a rules-based, fully automated system that trades one carefully sized SPX put spread each day, aiming to pull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“grand” of steady income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using only a fifth of the account’s buying power and adjusting itself weekly to stay aligned with market conditions.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