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Nos. 1, 2 and 3:</w:t>
      </w:r>
    </w:p>
    <w:p>
      <w:r>
        <w:t>In Guwahati and Shillong, the expansion of on-demand home services has altered the cadence of urban life in ways that are both obvious and subtle. What began as a convenience—booking a plumber without phoning three acquaintances first—has become a logistical substrate on which households plan entire weeks: appliance repair on Monday, elder-care check-in on Wednesday, deep cleaning before a festival weekend. Platforms advertise transparent pricing, punctuality guarantees, and verified workers whose identities are double-checked through government IDs. Yet transparency is not the same as trust. Customers scroll through ratings that compress complex encounters into stars, while providers learn that a single low rating, sometimes for delays beyond their control (a bandh, a landslide, a power cut), can suppress visibility on the app for weeks. In this economy, punctuality has a geography; a route that looks short on the map can turn treacherous during a cloudburst.</w:t>
      </w:r>
    </w:p>
    <w:p>
      <w:r>
        <w:t>A quiet stratification has emerged. Full-time platform workers who pass the platform’s soft-skills training modules often capture recurring clients and weekday slots with higher demand; gig workers who log in intermittently are left with odd hours and distant neighborhoods where cancellations spike. The promise of professionalism is real—uniforms, toolkits, e-invoices—but execution depends on supply chains and training depth that vary across categories. A hairstylist who has mastered both hygiene protocols and conversation etiquette gains repeat calls; a washing-machine technician who can explain in simple terms why a part failed often gets five stars even if the device awaits a back-ordered component. The sector’s growth has been dramatic, but its durability will rest less on the gloss of apps and more on the quiet architecture of grievance redressal, rescheduling flexibility, safety protocols for women clients and workers, and the unglamorous work of maintaining standards as volumes rise. In short, convenience may bring customers to the platform once; only reliability and respect will keep them there.</w:t>
      </w:r>
    </w:p>
    <w:p>
      <w:r>
        <w:t>The passage implies that ratings on platforms</w:t>
        <w:br/>
        <w:t>(A) always reflect only technical competence</w:t>
        <w:br/>
        <w:t>(B) can be distorted by context beyond a worker’s control</w:t>
        <w:br/>
        <w:t>(C) are irrelevant to worker visibility on apps</w:t>
        <w:br/>
        <w:t>(D) are replaced by written reviews in most cases</w:t>
      </w:r>
    </w:p>
    <w:p/>
    <w:p>
      <w:pPr>
        <w:ind w:left="360"/>
      </w:pPr>
      <w:r>
        <w:t>2.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passage suggests standardization is most challenged by</w:t>
        <w:br/>
        <w:t>(A) routine, predictable service categories</w:t>
        <w:br/>
        <w:t>(B) rare or socially sensitive edge cases</w:t>
        <w:br/>
        <w:t>(C) high discounts during festivals</w:t>
        <w:br/>
        <w:t>(D) the presence of warranties</w:t>
      </w:r>
    </w:p>
    <w:p/>
    <w:p>
      <w:pPr>
        <w:ind w:left="360"/>
      </w:pPr>
      <w:r>
        <w:t>3.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The passage argues that “hidden costs”</w:t>
        <w:br/>
        <w:t>(A) no longer exist in any form</w:t>
        <w:br/>
        <w:t>(B) are borne differently across providers, clients, and schedules</w:t>
        <w:br/>
        <w:t>(C) are always created by providers</w:t>
        <w:br/>
        <w:t>(D) are illegal under consumer law</w:t>
      </w:r>
    </w:p>
    <w:p/>
    <w:p>
      <w:pPr>
        <w:ind w:left="360"/>
      </w:pPr>
      <w:r>
        <w:t>4.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central claim about “on-demand” promises is that they</w:t>
        <w:br/>
        <w:t>(A) operate identically across all neighborhoods</w:t>
        <w:br/>
        <w:t>(B) must be adjusted for local variance in routes and conditions</w:t>
        <w:br/>
        <w:t>(C) eliminate the need for human communication</w:t>
        <w:br/>
        <w:t>(D) require zero buffer time to be efficient</w:t>
      </w:r>
    </w:p>
    <w:p/>
    <w:p>
      <w:pPr>
        <w:ind w:left="360"/>
      </w:pPr>
      <w:r>
        <w:t>5.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The passage suggests predictability primarily depends on</w:t>
        <w:br/>
        <w:t>(A) aggressive advertising</w:t>
        <w:br/>
        <w:t>(B) redundancy, data accuracy, and clear preconditions</w:t>
        <w:br/>
        <w:t>(C) eliminating provider discretion</w:t>
        <w:br/>
        <w:t>(D) reducing appointment windows to 15 minutes</w:t>
      </w:r>
    </w:p>
    <w:p/>
    <w:p>
      <w:pPr>
        <w:ind w:left="360"/>
      </w:pPr>
      <w:r>
        <w:t>6.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statement “as the metric, so the behavior” implies platforms should</w:t>
        <w:br/>
        <w:t>(A) avoid measuring anything</w:t>
        <w:br/>
        <w:t>(B) align incentives with desired service behaviors</w:t>
        <w:br/>
        <w:t>(C) measure only number of jobs per day</w:t>
        <w:br/>
        <w:t>(D) rely on manual supervision alone</w:t>
      </w:r>
    </w:p>
    <w:p/>
    <w:p>
      <w:pPr>
        <w:ind w:left="360"/>
      </w:pPr>
      <w:r>
        <w:t>7. Read the following passage carefully and answer Question Nos. 19, 20 and 21:</w:t>
      </w:r>
    </w:p>
    <w:p>
      <w:r>
        <w:t>An under-discussed dimension of platformized home services is accessibility. For elderly clients, features like larger font sizes, voice booking, and explicit confirmation prompts reduce accidental taps; for persons with disabilities, the difference between a “stairs present” toggle and a genuine access plan is the difference between inclusion theater and inclusion. Providers also need accessibility: route maps that display stair counts, building elevator status, and safe parking zones reduce last-minute surprises. Security, too, intersects accessibility. A late-evening appointment policy must consider neighborhood lighting, building guard protocols, and backup numbers that are monitored in real time. The best platforms treat these as product features, not policy footnotes.</w:t>
      </w:r>
    </w:p>
    <w:p>
      <w:r>
        <w:t>At scale, accessibility pays dividends beyond ethics. When providers can anticipate constraints, they arrive better prepared, finish faster, and earn more. When clients can signal needs precisely—“low fragrance products,” “no small talk,” “female provider only”—mismatches shrink. Accessibility, then, is not a charitable add-on; it is a precision tool that improves fit, lowers friction, and reduces the hidden tax of anxiety that both sides otherwise pay.</w:t>
      </w:r>
    </w:p>
    <w:p>
      <w:r>
        <w:t>The passage frames accessibility primarily as</w:t>
        <w:br/>
        <w:t>(A) a cosmetic marketing feature</w:t>
        <w:br/>
        <w:t>(B) a core product capability that improves fit and reduces friction</w:t>
        <w:br/>
        <w:t>(C) a legal compliance issue only</w:t>
        <w:br/>
        <w:t>(D) an obstacle to provider earnings</w:t>
      </w:r>
    </w:p>
    <w:p/>
    <w:p>
      <w:pPr>
        <w:ind w:left="360"/>
      </w:pPr>
      <w:r>
        <w:t>8. Read the following passage carefully and answer Question Nos. 22, 23 and 24:</w:t>
      </w:r>
    </w:p>
    <w:p>
      <w: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r>
    </w:p>
    <w:p>
      <w: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r>
    </w:p>
    <w:p>
      <w:r>
        <w:t>The author advocates a model that is</w:t>
        <w:br/>
        <w:t>(A) fully centralized with no local variation</w:t>
        <w:br/>
        <w:t>(B) fully decentralized without standards</w:t>
        <w:br/>
        <w:t>(C) federated: central safety/billing with local autonomy on operations</w:t>
        <w:br/>
        <w:t>(D) crowdsourced with no brand oversight</w:t>
      </w:r>
    </w:p>
    <w:p/>
    <w:p>
      <w:pPr>
        <w:ind w:left="360"/>
      </w:pPr>
      <w:r>
        <w:t>9. Read the following passage carefully and answer Question Nos. 25, 26 and 27:</w:t>
      </w:r>
    </w:p>
    <w:p>
      <w:r>
        <w:t>Sustainability has entered the home-services vernacular mostly as packaging—biodegradable bags for hair, refillable bottles for cleaners—but deeper transitions are possible. A cleaning service can standardize dilution ratios to cut chemical load without reducing efficacy; a grooming service can audit water use per appointment and reward lower consumption with bonuses; an appliance repair vertical can partner with refurbishers to extend device life and publish e-waste diversion metrics in monthly reports. Clients respond not only to price and punctuality but to stewardship they can see: a before–after pH strip for a surface, a capture mat that prevents drain contamination, a simple sheet that lists what was diverted from landfill this week.</w:t>
      </w:r>
    </w:p>
    <w:p>
      <w:r>
        <w:t>The economics can align. Chemical savings fund bonuses; e-waste partnerships generate secondary revenue; clients who care about stewardship are likelier to book recurring plans. The risk is greenwashing—badges without behavior. The cure is auditability: random checks, third-party spot tests, and a willingness to publish not just averages but outliers. In the long run, platforms that turn sustainability from a blog post into a scoreboard will win both conscience and contract.</w:t>
      </w:r>
    </w:p>
    <w:p>
      <w:r>
        <w:t>The passage suggests sustainability should shift from</w:t>
        <w:br/>
        <w:t>(A) marketing slogans to auditable practices and metrics</w:t>
        <w:br/>
        <w:t>(B) water use to energy only</w:t>
        <w:br/>
        <w:t>(C) bonuses to penalties</w:t>
        <w:br/>
        <w:t>(D) clients to providers only</w:t>
      </w:r>
    </w:p>
    <w:p/>
    <w:p>
      <w:pPr>
        <w:ind w:left="360"/>
      </w:pPr>
      <w:r>
        <w:t>10. Read the following passage carefully and answer Question Nos. 28, 29 and 30:</w:t>
      </w:r>
    </w:p>
    <w:p>
      <w:r>
        <w:t>The final frontier for platformized home services may be integration: not just booking a one-off task but choreographing a household’s recurring needs with predictive cadence. Imagine a dashboard that knows the AC’s service cycle, the RO filter’s lifespan, the preferred stylist’s monthly slot, and the elder-care nurse’s vitals schedule, and then negotiates these with school exams, religious observances, and salary credit dates. The technology exists in fragments; the challenge is consent and control. Who sees which data? Can a teenager opt out of reminders? Does the system nudge a reschedule when a landslide closes the usual approach road? Integration without autonomy becomes surveillance; autonomy without integration becomes noise.</w:t>
      </w:r>
    </w:p>
    <w:p>
      <w:r>
        <w:t>A second challenge is equity. If premium subscribers receive priority during peak seasons, do non-premium users face systematic delays? If so, the platform risks reproducing offline inequities in a digital wrapper. The antidote is transparency: clear communication of tiers, fair access windows, and emergency overrides that elevate vulnerability over wallet size. In a decade, the winners will be those who make a household feel less like a market and more like a partnership—where convenience is the welcome, professionalism the meal, and respect the aftertaste.</w:t>
      </w:r>
    </w:p>
    <w:p>
      <w:r>
        <w:t>The author warns that predictive integration must balance</w:t>
        <w:br/>
        <w:t>(A) speed over privacy</w:t>
        <w:br/>
        <w:t>(B) integration with user autonomy and consent</w:t>
        <w:br/>
        <w:t>(C) dashboards over provider discretion</w:t>
        <w:br/>
        <w:t>(D) nudges over local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