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28:</w:t>
      </w:r>
    </w:p>
    <w:p>
      <w: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r>
    </w:p>
    <w:p>
      <w:r>
        <w:t>The metaphor of “unlocked old locks” suggests that Rajiv’s altered speech</w:t>
        <w:br/>
        <w:t>(A) exposed him to new biases against him</w:t>
        <w:br/>
        <w:t>(B) granted entry to existing networks</w:t>
        <w:br/>
        <w:t>(C) diminished his technical abilities</w:t>
        <w:br/>
        <w:t>(D) removed all barriers to success</w:t>
      </w:r>
    </w:p>
    <w:p>
      <w:r>
        <w:t>2. Read the following passage carefully and answer Question No. 29:</w:t>
      </w:r>
    </w:p>
    <w:p>
      <w: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r>
    </w:p>
    <w:p>
      <w:r>
        <w:t>Rajiv’s question about “the shape of the key” reflects uncertainty about whether his progress was due to</w:t>
        <w:br/>
        <w:t>(A) improved competence or accommodated identity</w:t>
        <w:br/>
        <w:t>(B) lower academic standards</w:t>
        <w:br/>
        <w:t>(C) reduced competition in the hostel</w:t>
        <w:br/>
        <w:t>(D) family pressure to conform</w:t>
      </w:r>
    </w:p>
    <w:p>
      <w:r>
        <w:t>3. Read the following passage carefully and answer Question No. 30:</w:t>
      </w:r>
    </w:p>
    <w:p>
      <w: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r>
    </w:p>
    <w:p>
      <w:r>
        <w:t>The mother’s remark primarily highlights</w:t>
        <w:br/>
        <w:t>(A) pride in her son’s adaptability</w:t>
        <w:br/>
        <w:t>(B) concern over cultural and linguistic distance</w:t>
        <w:br/>
        <w:t>(C) disapproval of higher education</w:t>
        <w:br/>
        <w:t>(D) misunderstanding of his academic field</w:t>
      </w:r>
    </w:p>
    <w:p>
      <w:r>
        <w:t>4. Read the following passage carefully and answer Question Nos. 28, 29 and 30:</w:t>
      </w:r>
    </w:p>
    <w:p>
      <w: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r>
    </w:p>
    <w:p>
      <w: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r>
    </w:p>
    <w:p>
      <w:r>
        <w:t>The author warns that predictive integration must balance</w:t>
        <w:br/>
        <w:t>(A) speed over privacy</w:t>
        <w:br/>
        <w:t>(B) integration with user autonomy and consent</w:t>
        <w:br/>
        <w:t>(C) dashboards over provider discretion</w:t>
        <w:br/>
        <w:t>(D) nudges over local conditions</w:t>
      </w:r>
    </w:p>
    <w:p>
      <w:r>
        <w:t>5. Read the following passage carefully and answer Question Nos. 28, 29 and 30:</w:t>
      </w:r>
    </w:p>
    <w:p>
      <w: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r>
    </w:p>
    <w:p>
      <w: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r>
    </w:p>
    <w:p>
      <w:r>
        <w:t>The equity concern raised is that premium tiers may</w:t>
        <w:br/>
        <w:t>(A) shorten delays for all users</w:t>
        <w:br/>
        <w:t>(B) create systematic delays for non-premium users</w:t>
        <w:br/>
        <w:t>(C) eliminate peak seasons entirely</w:t>
        <w:br/>
        <w:t>(D) reduce transparency about bookings</w:t>
      </w:r>
    </w:p>
    <w:p>
      <w:r>
        <w:t>6. Read the following passage carefully and answer Question Nos. 28, 29 and 30:</w:t>
      </w:r>
    </w:p>
    <w:p>
      <w: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r>
    </w:p>
    <w:p>
      <w: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r>
    </w:p>
    <w:p>
      <w:r>
        <w:t>The metaphor about “welcome, meal, and aftertaste” implies that the most enduring differentiator is</w:t>
        <w:br/>
        <w:t>(A) convenience alone</w:t>
        <w:br/>
        <w:t>(B) professionalism alone</w:t>
        <w:br/>
        <w:t>(C) respect experienced across the service journey</w:t>
        <w:br/>
        <w:t>(D) discounts offered at checkout</w:t>
      </w:r>
    </w:p>
    <w:p>
      <w:r>
        <w:t>7. Read the following passage carefully and answer Question No.  28:</w:t>
      </w:r>
    </w:p>
    <w:p>
      <w: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r>
    </w:p>
    <w:p>
      <w:r>
        <w:t>The albedo lesson in the exhibit illustrates that</w:t>
        <w:br/>
        <w:t>(A) ice reflects sunlight and helps cool the planet</w:t>
        <w:br/>
        <w:t>(B) darker surfaces increase reflection</w:t>
        <w:br/>
        <w:t>(C) albedo has no effect on temperature</w:t>
        <w:br/>
        <w:t>(D) melting ice decreases absorbed sunlight</w:t>
      </w:r>
    </w:p>
    <w:p>
      <w:r>
        <w:t>8. Read the following passage carefully and answer Question No.  29:</w:t>
      </w:r>
    </w:p>
    <w:p>
      <w: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r>
    </w:p>
    <w:p>
      <w:r>
        <w:t>The juxtaposition of historical and recent maps aims to highlight</w:t>
        <w:br/>
        <w:t>(A) the stability of multi-year ice</w:t>
        <w:br/>
        <w:t>(B) shifting baselines that alter perceptions of “normal”</w:t>
        <w:br/>
        <w:t>(C) the irrelevance of observation to public memory</w:t>
        <w:br/>
        <w:t>(D) the superiority of models over measurements</w:t>
      </w:r>
    </w:p>
    <w:p>
      <w:r>
        <w:t>9. Read the following passage carefully and answer Question No. 30:</w:t>
      </w:r>
    </w:p>
    <w:p>
      <w: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r>
    </w:p>
    <w:p>
      <w:r>
        <w:t>The final question of the exhibit primarily calls attention to</w:t>
        <w:br/>
        <w:t>(A) the inevitability of future coastlines</w:t>
        <w:br/>
        <w:t>(B) the role of present decisions in shaping outcomes and narratives</w:t>
        <w:br/>
        <w:t>(C) museums’ inability to communicate science</w:t>
        <w:br/>
        <w:t>(D) the sufficiency of demonstrations without policy action</w:t>
      </w:r>
    </w:p>
    <w:p>
      <w:r>
        <w:t>10. Read the following passage carefully and answer Question Nos. 28, 29 and 30:</w:t>
      </w:r>
    </w:p>
    <w:p>
      <w: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r>
    </w:p>
    <w:p>
      <w: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r>
    </w:p>
    <w:p>
      <w:r>
        <w:t>The central idea of the passage is that landslide risk</w:t>
        <w:br/>
        <w:t>(A) has diminished due to improved tourism</w:t>
        <w:br/>
        <w:t>(B) requires continuous, mundane acts of maintenance for resilience</w:t>
        <w:br/>
        <w:t>(C) is purely a matter of installing sensors</w:t>
        <w:br/>
        <w:t>(D) can be solved by cancelling the monsoon school term</w:t>
      </w:r>
    </w:p>
    <w:p>
      <w:r>
        <w:t>11. Read the following passage carefully and answer Question Nos. 28, 29 and 30:</w:t>
      </w:r>
    </w:p>
    <w:p>
      <w: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r>
    </w:p>
    <w:p>
      <w: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r>
    </w:p>
    <w:p>
      <w:r>
        <w:t>The sentence “yesterday’s slope is not today’s” underscores</w:t>
        <w:br/>
        <w:t>(A) geological stability over time</w:t>
        <w:br/>
        <w:t>(B) dynamic slope conditions demanding adaptive management</w:t>
        <w:br/>
        <w:t>(C) the success of one-time engineering fixes</w:t>
        <w:br/>
        <w:t>(D) overreliance on tourist maps</w:t>
      </w:r>
    </w:p>
    <w:p>
      <w:r>
        <w:t>12. Read the following passage carefully and answer Question Nos. 28, 29 and 30:</w:t>
      </w:r>
    </w:p>
    <w:p>
      <w: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r>
    </w:p>
    <w:p>
      <w: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r>
    </w:p>
    <w:p>
      <w:r>
        <w:t>The phrase “a citizen’s weather app… intimacy of a family member” suggests that people</w:t>
        <w:br/>
        <w:t>(A) ignore weather updates during monsoon</w:t>
        <w:br/>
        <w:t>(B) have integrated real-time risk information into daily life</w:t>
        <w:br/>
        <w:t>(C) distrust forecasts entirely</w:t>
        <w:br/>
        <w:t>(D) rely solely on official advisories without local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