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13:</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The report’s “abdications” most likely refer to</w:t>
        <w:br/>
        <w:t>(A) resignations of committee members</w:t>
        <w:br/>
        <w:t>(B) avoidance of responsibility in critical recommendations</w:t>
        <w:br/>
        <w:t>(C) rejection of mother-tongue instruction at any level</w:t>
        <w:br/>
        <w:t>(D) dismissal of global competitiveness as a goal</w:t>
      </w:r>
    </w:p>
    <w:p>
      <w:r>
        <w:t>2. Read the following passage carefully and answer Question No. 14:</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Which criticism is directly made?</w:t>
        <w:br/>
        <w:t>(A) Overreliance on unrepresentative pilot case studies</w:t>
        <w:br/>
        <w:t>(B) Excessive teacher training in rural districts</w:t>
        <w:br/>
        <w:t>(C) Too many empirical studies cited</w:t>
        <w:br/>
        <w:t>(D) Ignoring the importance of international exposure</w:t>
      </w:r>
    </w:p>
    <w:p>
      <w:r>
        <w:t>3. Read the following passage carefully and answer Question No. 15:</w:t>
      </w:r>
    </w:p>
    <w:p>
      <w: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r>
        <w:t>The most significant omission identified is the lack of</w:t>
        <w:br/>
        <w:t>(A) budgetary analysis</w:t>
        <w:br/>
        <w:t>(B) student-centered measures of understanding</w:t>
        <w:br/>
        <w:t>(C) language labs</w:t>
        <w:br/>
        <w:t>(D) historical context for policy shifts</w:t>
      </w:r>
    </w:p>
    <w:p>
      <w:r>
        <w:t>4.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The passage suggests predictability primarily depends on</w:t>
        <w:br/>
        <w:t>(A) aggressive advertising</w:t>
        <w:br/>
        <w:t>(B) redundancy, data accuracy, and clear preconditions</w:t>
        <w:br/>
        <w:t>(C) eliminating provider discretion</w:t>
        <w:br/>
        <w:t>(D) reducing appointment windows to 15 minutes</w:t>
      </w:r>
    </w:p>
    <w:p>
      <w:r>
        <w:t>5.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Flat-rate pricing is portrayed as</w:t>
        <w:br/>
        <w:t>(A) universally sufficient</w:t>
        <w:br/>
        <w:t>(B) a source of hidden negotiation</w:t>
        <w:br/>
        <w:t>(C) useful but potentially contentious without fair, clear surcharges</w:t>
        <w:br/>
        <w:t>(D) illegal in most cities</w:t>
      </w:r>
    </w:p>
    <w:p>
      <w:r>
        <w:t>6. Read the following passage carefully and answer Question Nos. 13, 14 and 15:</w:t>
      </w:r>
    </w:p>
    <w:p>
      <w: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p>
    <w:p>
      <w: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r>
        <w:t>When preconditions are not met, the author implies schedules</w:t>
        <w:br/>
        <w:t>(A) remain unaffected</w:t>
        <w:br/>
        <w:t>(B) can collapse quickly</w:t>
        <w:br/>
        <w:t>(C) can be reconstructed by automation alone</w:t>
        <w:br/>
        <w:t>(D) should be ignored by providers</w:t>
      </w:r>
    </w:p>
    <w:p>
      <w:r>
        <w:t>7. Read the following passage carefully and answer Question No  13:</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passage’s central clarification is that</w:t>
        <w:br/>
        <w:t>(A) sea ice and land ice contribute equally to sea-level rise</w:t>
        <w:br/>
        <w:t>(B) sea ice melt drives most long-term sea-level change</w:t>
        <w:br/>
        <w:t>(C) land ice melt, not floating sea ice, raises sea level</w:t>
        <w:br/>
        <w:t>(D) only ocean thermal expansion matters for coasts</w:t>
      </w:r>
    </w:p>
    <w:p>
      <w:r>
        <w:t>8. Read the following passage carefully and answer Question No  14:</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author implies that short-term variability in sea-ice extent</w:t>
        <w:br/>
        <w:t>(A) invalidates long-term projections</w:t>
        <w:br/>
        <w:t>(B) can distract from persistent land-ice trends</w:t>
        <w:br/>
        <w:t>(C) guarantees coastal stability for decades</w:t>
        <w:br/>
        <w:t>(D) reduces the need for adaptation planning</w:t>
      </w:r>
    </w:p>
    <w:p>
      <w:r>
        <w:t>9. Read the following passage carefully and answer Question No 15:</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phrase “choose under uncertainty” underscores that policymakers must</w:t>
        <w:br/>
        <w:t>(A) delay action until certainty is achieved</w:t>
        <w:br/>
        <w:t>(B) act despite incomplete precision in projections</w:t>
        <w:br/>
        <w:t>(C) prioritize sea ice over land ice in planning</w:t>
        <w:br/>
        <w:t>(D) ignore dynamic ice-sheet models</w:t>
      </w:r>
    </w:p>
    <w:p>
      <w:r>
        <w:t>10.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passage suggests official disaster reports often</w:t>
        <w:br/>
        <w:t>(A) fully capture cultural knowledge</w:t>
        <w:br/>
        <w:t>(B) omit intangible social and cultural valuations</w:t>
        <w:br/>
        <w:t>(C) overstate the role of proverbs in causation</w:t>
        <w:br/>
        <w:t>(D) ignore physical damages entirely</w:t>
      </w:r>
    </w:p>
    <w:p>
      <w:r>
        <w:t>11.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phrase “bridges had names like promises” conveys that bridges</w:t>
        <w:br/>
        <w:t>(A) are merely utilitarian structures</w:t>
        <w:br/>
        <w:t>(B) hold symbolic and livelihood significance</w:t>
        <w:br/>
        <w:t>(C) are easily replaceable after floods</w:t>
        <w:br/>
        <w:t>(D) are obstacles to river flow</w:t>
      </w:r>
    </w:p>
    <w:p>
      <w:r>
        <w:t>12. Read the following passage carefully and answer Question Nos. 13, 14 and 15:</w:t>
      </w:r>
    </w:p>
    <w:p>
      <w: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p>
    <w:p>
      <w: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r>
        <w:t>The contrast between “insurance adjusters” and “community inventories” highlights</w:t>
        <w:br/>
        <w:t>(A) identical methods of assessment</w:t>
        <w:br/>
        <w:t>(B) tension between quantitative losses and qualitative memory</w:t>
        <w:br/>
        <w:t>(C) the supremacy of actuarial science</w:t>
        <w:br/>
        <w:t>(D) a preference for myth over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