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0A2F9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Active listening in a mentoring relationship is</w:t>
      </w:r>
      <w:r>
        <w:rPr>
          <w:lang w:val="en-IN"/>
        </w:rPr>
        <w:br/>
        <w:t>(A) disregarding the mentee’s concerns</w:t>
      </w:r>
      <w:r>
        <w:rPr>
          <w:lang w:val="en-IN"/>
        </w:rPr>
        <w:br/>
        <w:t>(B) central to understanding and guiding effectively</w:t>
      </w:r>
      <w:r>
        <w:rPr>
          <w:lang w:val="en-IN"/>
        </w:rPr>
        <w:br/>
        <w:t>(C) discouraging sharing of ideas</w:t>
      </w:r>
      <w:r>
        <w:rPr>
          <w:lang w:val="en-IN"/>
        </w:rPr>
        <w:br/>
        <w:t>(D) deliberately rushing the interaction</w:t>
      </w:r>
    </w:p>
    <w:p w14:paraId="15C93859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Constructive feedback during mentoring should be</w:t>
      </w:r>
      <w:r>
        <w:rPr>
          <w:lang w:val="en-IN"/>
        </w:rPr>
        <w:br/>
        <w:t>(A) critical without offering improvement strategies</w:t>
      </w:r>
      <w:r>
        <w:rPr>
          <w:lang w:val="en-IN"/>
        </w:rPr>
        <w:br/>
        <w:t>(B) balanced, specific, and oriented towards growth</w:t>
      </w:r>
      <w:r>
        <w:rPr>
          <w:lang w:val="en-IN"/>
        </w:rPr>
        <w:br/>
        <w:t>(C) vague and left to interpretation</w:t>
      </w:r>
      <w:r>
        <w:rPr>
          <w:lang w:val="en-IN"/>
        </w:rPr>
        <w:br/>
        <w:t>(D) emotionally charged to provoke reaction</w:t>
      </w:r>
    </w:p>
    <w:p w14:paraId="659F58BC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 mentor primarily serves as</w:t>
      </w:r>
      <w:r>
        <w:rPr>
          <w:lang w:val="en-IN"/>
        </w:rPr>
        <w:br/>
        <w:t>(A) a suppressor of individual creativity</w:t>
      </w:r>
      <w:r>
        <w:rPr>
          <w:lang w:val="en-IN"/>
        </w:rPr>
        <w:br/>
        <w:t>(B) a guide and facilitator of professional development</w:t>
      </w:r>
      <w:r>
        <w:rPr>
          <w:lang w:val="en-IN"/>
        </w:rPr>
        <w:br/>
        <w:t>(C) one who imposes their personal ambitions</w:t>
      </w:r>
      <w:r>
        <w:rPr>
          <w:lang w:val="en-IN"/>
        </w:rPr>
        <w:br/>
        <w:t>(D) only a critic of the mentee’s limitations</w:t>
      </w:r>
    </w:p>
    <w:p w14:paraId="45FCA2A7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Facilitation in learning contexts aims at</w:t>
      </w:r>
      <w:r>
        <w:rPr>
          <w:lang w:val="en-IN"/>
        </w:rPr>
        <w:br/>
        <w:t>(A) enabling learners to discover and grow through participation</w:t>
      </w:r>
      <w:r>
        <w:rPr>
          <w:lang w:val="en-IN"/>
        </w:rPr>
        <w:br/>
        <w:t>(B) restricting learners to memorization alone</w:t>
      </w:r>
      <w:r>
        <w:rPr>
          <w:lang w:val="en-IN"/>
        </w:rPr>
        <w:br/>
        <w:t>(C) substituting the learner’s role with the teacher’s voice</w:t>
      </w:r>
      <w:r>
        <w:rPr>
          <w:lang w:val="en-IN"/>
        </w:rPr>
        <w:br/>
        <w:t>(D) withholding resources to test persistence</w:t>
      </w:r>
    </w:p>
    <w:p w14:paraId="434FC862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Establishing trust in a mentoring process is</w:t>
      </w:r>
      <w:r>
        <w:rPr>
          <w:lang w:val="en-IN"/>
        </w:rPr>
        <w:br/>
        <w:t>(A) irrelevant to maintain professional formality</w:t>
      </w:r>
      <w:r>
        <w:rPr>
          <w:lang w:val="en-IN"/>
        </w:rPr>
        <w:br/>
        <w:t>(B) a foundation for effective communication and guidance</w:t>
      </w:r>
      <w:r>
        <w:rPr>
          <w:lang w:val="en-IN"/>
        </w:rPr>
        <w:br/>
        <w:t>(C) a barrier to constructive criticism</w:t>
      </w:r>
      <w:r>
        <w:rPr>
          <w:lang w:val="en-IN"/>
        </w:rPr>
        <w:br/>
        <w:t>(D) an unnecessary emotional investment</w:t>
      </w:r>
    </w:p>
    <w:p w14:paraId="14322FA3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The role of questioning by a mentor is</w:t>
      </w:r>
      <w:r>
        <w:rPr>
          <w:lang w:val="en-IN"/>
        </w:rPr>
        <w:br/>
        <w:t>(A) to prompt self-reflection and critical thinking in a mentee</w:t>
      </w:r>
      <w:r>
        <w:rPr>
          <w:lang w:val="en-IN"/>
        </w:rPr>
        <w:br/>
        <w:t>(B) to embarrass the mentee publicly</w:t>
      </w:r>
      <w:r>
        <w:rPr>
          <w:lang w:val="en-IN"/>
        </w:rPr>
        <w:br/>
        <w:t>(C) to avoid dialogue and promote silence</w:t>
      </w:r>
      <w:r>
        <w:rPr>
          <w:lang w:val="en-IN"/>
        </w:rPr>
        <w:br/>
        <w:t>(D) to enforce obedience without reasoning</w:t>
      </w:r>
    </w:p>
    <w:p w14:paraId="7AFD42D4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Adaptability in mentoring means</w:t>
      </w:r>
      <w:r>
        <w:rPr>
          <w:lang w:val="en-IN"/>
        </w:rPr>
        <w:br/>
        <w:t>(A) applying the same strategy to all mentees regardless of context</w:t>
      </w:r>
      <w:r>
        <w:rPr>
          <w:lang w:val="en-IN"/>
        </w:rPr>
        <w:br/>
        <w:t>(B) adjusting approach according to the unique needs of the mentee</w:t>
      </w:r>
      <w:r>
        <w:rPr>
          <w:lang w:val="en-IN"/>
        </w:rPr>
        <w:br/>
        <w:t>(C) ignoring differences in background and capacity</w:t>
      </w:r>
      <w:r>
        <w:rPr>
          <w:lang w:val="en-IN"/>
        </w:rPr>
        <w:br/>
        <w:t>(D) prioritizing only the mentor’s preferred methods</w:t>
      </w:r>
    </w:p>
    <w:p w14:paraId="73B7EE00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In-group discussions, an effective facilitator should</w:t>
      </w:r>
      <w:r>
        <w:rPr>
          <w:lang w:val="en-IN"/>
        </w:rPr>
        <w:br/>
        <w:t>(A) dominate the conversation with personal opinions</w:t>
      </w:r>
      <w:r>
        <w:rPr>
          <w:lang w:val="en-IN"/>
        </w:rPr>
        <w:br/>
        <w:t>(B) create opportunities for equal participation</w:t>
      </w:r>
      <w:r>
        <w:rPr>
          <w:lang w:val="en-IN"/>
        </w:rPr>
        <w:br/>
        <w:t>(C) discourage diversity of viewpoints</w:t>
      </w:r>
      <w:r>
        <w:rPr>
          <w:lang w:val="en-IN"/>
        </w:rPr>
        <w:br/>
        <w:t>(D) withhold clarifications when confusion arises</w:t>
      </w:r>
    </w:p>
    <w:p w14:paraId="03918ABD" w14:textId="77777777" w:rsidR="00433644" w:rsidRDefault="00433644" w:rsidP="00060890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Building rapport in mentoring ensures</w:t>
      </w:r>
      <w:r>
        <w:rPr>
          <w:lang w:val="en-IN"/>
        </w:rPr>
        <w:br/>
        <w:t>(A) mutual respect, open communication, and collaboration</w:t>
      </w:r>
      <w:r>
        <w:rPr>
          <w:lang w:val="en-IN"/>
        </w:rPr>
        <w:br/>
        <w:t>(B) hierarchical dominance of the mentor over the mentee</w:t>
      </w:r>
      <w:r>
        <w:rPr>
          <w:lang w:val="en-IN"/>
        </w:rPr>
        <w:br/>
        <w:t>(C) reduction in learner confidence</w:t>
      </w:r>
      <w:r>
        <w:rPr>
          <w:lang w:val="en-IN"/>
        </w:rPr>
        <w:br/>
        <w:t>(D) obstruction of goal alignment</w:t>
      </w:r>
    </w:p>
    <w:p w14:paraId="3306A9A1" w14:textId="77777777" w:rsidR="00433644" w:rsidRDefault="00433644" w:rsidP="00060890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A key outcome of mentoring and facilitation is</w:t>
      </w:r>
      <w:r>
        <w:rPr>
          <w:lang w:val="en-IN"/>
        </w:rPr>
        <w:br/>
        <w:t>(A) discouraging autonomy of the mentee</w:t>
      </w:r>
      <w:r>
        <w:rPr>
          <w:lang w:val="en-IN"/>
        </w:rPr>
        <w:br/>
        <w:t>(B) fostering growth, reflection, and skill development</w:t>
      </w:r>
      <w:r>
        <w:rPr>
          <w:lang w:val="en-IN"/>
        </w:rPr>
        <w:br/>
        <w:t>(C) restraining innovation and originality</w:t>
      </w:r>
      <w:r>
        <w:rPr>
          <w:lang w:val="en-IN"/>
        </w:rPr>
        <w:br/>
        <w:t>(D) widening the gap between expectations and achievements</w:t>
      </w:r>
    </w:p>
    <w:p w14:paraId="18381E3C" w14:textId="48745C53" w:rsidR="009F2CF2" w:rsidRPr="00060890" w:rsidRDefault="009F2CF2" w:rsidP="00060890"/>
    <w:sectPr w:rsidR="009F2CF2" w:rsidRPr="000608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1"/>
  </w:num>
  <w:num w:numId="11" w16cid:durableId="429743624">
    <w:abstractNumId w:val="9"/>
  </w:num>
  <w:num w:numId="12" w16cid:durableId="358163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6F90"/>
    <w:rsid w:val="0033442B"/>
    <w:rsid w:val="00433644"/>
    <w:rsid w:val="005A4559"/>
    <w:rsid w:val="006367CE"/>
    <w:rsid w:val="009F2CF2"/>
    <w:rsid w:val="00AA1D8D"/>
    <w:rsid w:val="00B47730"/>
    <w:rsid w:val="00CB0664"/>
    <w:rsid w:val="00EC7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2025-09-18T19:15:00Z</dcterms:created>
  <dcterms:modified xsi:type="dcterms:W3CDTF">2025-09-18T19:15:00Z</dcterms:modified>
  <cp:category/>
</cp:coreProperties>
</file>