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C3B0E" w14:textId="37140C3C" w:rsidR="00FC490D" w:rsidRPr="00FC490D" w:rsidRDefault="00520915" w:rsidP="00520915">
      <w:r>
        <w:t xml:space="preserve">41. </w:t>
      </w:r>
      <w:r w:rsidR="00FC490D" w:rsidRPr="00FC490D">
        <w:t>Which of the following Directive Principles are listed under the Directive Principles of State Policy?</w:t>
      </w:r>
      <w:r w:rsidR="00FC490D" w:rsidRPr="00FC490D">
        <w:br/>
        <w:t>(A) The State shall provide free legal aid to ensure justice to all citizens</w:t>
      </w:r>
      <w:r w:rsidR="00FC490D" w:rsidRPr="00FC490D">
        <w:br/>
        <w:t>(B) The State shall implement a uniform civil code throughout the country</w:t>
      </w:r>
      <w:r w:rsidR="00FC490D" w:rsidRPr="00FC490D">
        <w:br/>
        <w:t>(C) The State shall raise the level of nutrition and improve public health</w:t>
      </w:r>
      <w:r w:rsidR="00FC490D" w:rsidRPr="00FC490D">
        <w:br/>
        <w:t>(D) The State shall make provisions for special safeguards for minorities</w:t>
      </w:r>
    </w:p>
    <w:p w14:paraId="26B2660C" w14:textId="77777777" w:rsidR="00FC490D" w:rsidRPr="00FC490D" w:rsidRDefault="00FC490D" w:rsidP="00FC490D">
      <w:r w:rsidRPr="00FC490D">
        <w:t>Answer 41. (A), (B), and (C) only</w:t>
      </w:r>
    </w:p>
    <w:p w14:paraId="2501ABA9" w14:textId="77777777" w:rsidR="00FC490D" w:rsidRPr="00FC490D" w:rsidRDefault="00FC490D" w:rsidP="00FC490D">
      <w:r w:rsidRPr="00FC490D">
        <w:t>Explanation:</w:t>
      </w:r>
    </w:p>
    <w:p w14:paraId="4C2328F1" w14:textId="77777777" w:rsidR="00FC490D" w:rsidRPr="00FC490D" w:rsidRDefault="00FC490D" w:rsidP="00FC490D">
      <w:pPr>
        <w:numPr>
          <w:ilvl w:val="0"/>
          <w:numId w:val="2"/>
        </w:numPr>
      </w:pPr>
      <w:r w:rsidRPr="00FC490D">
        <w:t>The Directive Principles of State Policy include, among others, provision for free legal aid (Article 39A), steps for a uniform civil code (Article 44), and raising the level of nutrition and public health (Article 47).</w:t>
      </w:r>
    </w:p>
    <w:p w14:paraId="7BE68861" w14:textId="77777777" w:rsidR="00FC490D" w:rsidRPr="00FC490D" w:rsidRDefault="00FC490D" w:rsidP="00FC490D">
      <w:pPr>
        <w:numPr>
          <w:ilvl w:val="0"/>
          <w:numId w:val="2"/>
        </w:numPr>
      </w:pPr>
      <w:r w:rsidRPr="00FC490D">
        <w:t>Special safeguards for minorities, while important, are included in the Fundamental Rights and not specifically under the Directive Principles of State Policy.</w:t>
      </w:r>
    </w:p>
    <w:p w14:paraId="7166668C" w14:textId="77777777" w:rsidR="00AC7B84" w:rsidRDefault="00AC7B84" w:rsidP="00AC7B84"/>
    <w:p w14:paraId="560AE17B" w14:textId="08E86658" w:rsidR="00FC490D" w:rsidRPr="00FC490D" w:rsidRDefault="00AC7B84" w:rsidP="00AC7B84">
      <w:r>
        <w:t xml:space="preserve">42. </w:t>
      </w:r>
      <w:r w:rsidR="00FC490D" w:rsidRPr="00FC490D">
        <w:t>In which of the following States is there a constitutional requirement to have a minister in charge of tribal welfare?</w:t>
      </w:r>
      <w:r w:rsidR="00FC490D" w:rsidRPr="00FC490D">
        <w:br/>
        <w:t>(A) Jharkhand, Chhattisgarh and Odisha</w:t>
      </w:r>
      <w:r w:rsidR="00FC490D" w:rsidRPr="00FC490D">
        <w:br/>
        <w:t>(B) Assam, Nagaland and Manipur</w:t>
      </w:r>
      <w:r w:rsidR="00FC490D" w:rsidRPr="00FC490D">
        <w:br/>
        <w:t>(C) Gujarat, Maharashtra and Goa</w:t>
      </w:r>
      <w:r w:rsidR="00FC490D" w:rsidRPr="00FC490D">
        <w:br/>
        <w:t>(D) Himachal Pradesh, Haryana and Punjab</w:t>
      </w:r>
    </w:p>
    <w:p w14:paraId="7A79096A" w14:textId="77777777" w:rsidR="00FC490D" w:rsidRPr="00FC490D" w:rsidRDefault="00FC490D" w:rsidP="00FC490D">
      <w:r w:rsidRPr="00FC490D">
        <w:t>Answer 42. (A) Jharkhand, Chhattisgarh and Odisha</w:t>
      </w:r>
    </w:p>
    <w:p w14:paraId="106B30A1" w14:textId="77777777" w:rsidR="00FC490D" w:rsidRPr="00FC490D" w:rsidRDefault="00FC490D" w:rsidP="00FC490D">
      <w:r w:rsidRPr="00FC490D">
        <w:t>Explanation:</w:t>
      </w:r>
    </w:p>
    <w:p w14:paraId="7B35538C" w14:textId="77777777" w:rsidR="00FC490D" w:rsidRPr="00FC490D" w:rsidRDefault="00FC490D" w:rsidP="00FC490D">
      <w:pPr>
        <w:numPr>
          <w:ilvl w:val="0"/>
          <w:numId w:val="4"/>
        </w:numPr>
      </w:pPr>
      <w:r w:rsidRPr="00FC490D">
        <w:t>The Constitution requires the states of Jharkhand, Chhattisgarh, Odisha, and Madhya Pradesh to have a Minister in charge of tribal welfare according to Article 164(1).</w:t>
      </w:r>
    </w:p>
    <w:p w14:paraId="47D31181" w14:textId="77777777" w:rsidR="00FC490D" w:rsidRPr="00FC490D" w:rsidRDefault="00FC490D" w:rsidP="00FC490D">
      <w:pPr>
        <w:numPr>
          <w:ilvl w:val="0"/>
          <w:numId w:val="4"/>
        </w:numPr>
      </w:pPr>
      <w:r w:rsidRPr="00FC490D">
        <w:t>This requirement is explicitly stated for these states and not for Assam, Nagaland, Manipur, or the others mentioned.</w:t>
      </w:r>
    </w:p>
    <w:p w14:paraId="553C6A05" w14:textId="77777777" w:rsidR="00AC7B84" w:rsidRDefault="00AC7B84" w:rsidP="00AC7B84"/>
    <w:p w14:paraId="07534E38" w14:textId="609E913C" w:rsidR="00FC490D" w:rsidRPr="00FC490D" w:rsidRDefault="00AC7B84" w:rsidP="00AC7B84">
      <w:r>
        <w:t xml:space="preserve">43. </w:t>
      </w:r>
      <w:r w:rsidR="00FC490D" w:rsidRPr="00FC490D">
        <w:t>Which of the following States was the last to be formed by bifurcation from an existing state?</w:t>
      </w:r>
      <w:r w:rsidR="00FC490D" w:rsidRPr="00FC490D">
        <w:br/>
        <w:t>(A) Telangana</w:t>
      </w:r>
      <w:r w:rsidR="00FC490D" w:rsidRPr="00FC490D">
        <w:br/>
        <w:t>(B) Jharkhand</w:t>
      </w:r>
      <w:r w:rsidR="00FC490D" w:rsidRPr="00FC490D">
        <w:br/>
        <w:t>(C) Chhattisgarh</w:t>
      </w:r>
      <w:r w:rsidR="00FC490D" w:rsidRPr="00FC490D">
        <w:br/>
        <w:t>(D) Uttarakhand</w:t>
      </w:r>
    </w:p>
    <w:p w14:paraId="21EC7158" w14:textId="77777777" w:rsidR="00FC490D" w:rsidRPr="00FC490D" w:rsidRDefault="00FC490D" w:rsidP="00FC490D">
      <w:r w:rsidRPr="00FC490D">
        <w:t>Answer 43. (A) Telangana</w:t>
      </w:r>
    </w:p>
    <w:p w14:paraId="06C4FCE3" w14:textId="77777777" w:rsidR="00FC490D" w:rsidRPr="00FC490D" w:rsidRDefault="00FC490D" w:rsidP="00FC490D">
      <w:r w:rsidRPr="00FC490D">
        <w:t>Explanation:</w:t>
      </w:r>
    </w:p>
    <w:p w14:paraId="4E26419E" w14:textId="77777777" w:rsidR="00FC490D" w:rsidRPr="00FC490D" w:rsidRDefault="00FC490D" w:rsidP="00FC490D">
      <w:pPr>
        <w:numPr>
          <w:ilvl w:val="0"/>
          <w:numId w:val="6"/>
        </w:numPr>
      </w:pPr>
      <w:r w:rsidRPr="00FC490D">
        <w:t>Telangana was created in 2014 as the newest state after being separated from Andhra Pradesh.</w:t>
      </w:r>
    </w:p>
    <w:p w14:paraId="2CB02A3C" w14:textId="77777777" w:rsidR="00FC490D" w:rsidRPr="00FC490D" w:rsidRDefault="00FC490D" w:rsidP="00FC490D">
      <w:pPr>
        <w:numPr>
          <w:ilvl w:val="0"/>
          <w:numId w:val="6"/>
        </w:numPr>
      </w:pPr>
      <w:r w:rsidRPr="00FC490D">
        <w:t>The other options became states much earlier: Jharkhand, Chhattisgarh, and Uttarakhand were all formed in the year 2000.</w:t>
      </w:r>
    </w:p>
    <w:p w14:paraId="3E2078FA" w14:textId="77777777" w:rsidR="00AC7B84" w:rsidRDefault="00AC7B84" w:rsidP="00AC7B84"/>
    <w:p w14:paraId="7D50FF7C" w14:textId="39C69EAA" w:rsidR="00FC490D" w:rsidRPr="00FC490D" w:rsidRDefault="0065508B" w:rsidP="00AC7B84">
      <w:r>
        <w:t xml:space="preserve">44. </w:t>
      </w:r>
      <w:r w:rsidR="00FC490D" w:rsidRPr="00FC490D">
        <w:t>Under which provision of the Indian Constitution was the Sixth Schedule, dealing with Autonomous District Councils of Assam and Northeast, incorporated?</w:t>
      </w:r>
      <w:r w:rsidR="00FC490D" w:rsidRPr="00FC490D">
        <w:br/>
        <w:t>(A) Articles 244(2) and 275(1)</w:t>
      </w:r>
      <w:r w:rsidR="00FC490D" w:rsidRPr="00FC490D">
        <w:br/>
        <w:t>(B) Article 370</w:t>
      </w:r>
      <w:r w:rsidR="00FC490D" w:rsidRPr="00FC490D">
        <w:br/>
        <w:t>(C) Article 371B</w:t>
      </w:r>
      <w:r w:rsidR="00FC490D" w:rsidRPr="00FC490D">
        <w:br/>
        <w:t>(D) Article 280</w:t>
      </w:r>
    </w:p>
    <w:p w14:paraId="27662106" w14:textId="77777777" w:rsidR="00FC490D" w:rsidRPr="00FC490D" w:rsidRDefault="00FC490D" w:rsidP="00FC490D">
      <w:r w:rsidRPr="00FC490D">
        <w:t>Answer 44. (A) Articles 244(2) and 275(1)</w:t>
      </w:r>
    </w:p>
    <w:p w14:paraId="140DA917" w14:textId="77777777" w:rsidR="00FC490D" w:rsidRPr="00FC490D" w:rsidRDefault="00FC490D" w:rsidP="00FC490D">
      <w:r w:rsidRPr="00FC490D">
        <w:t>Explanation:</w:t>
      </w:r>
    </w:p>
    <w:p w14:paraId="6B1C9CE3" w14:textId="77777777" w:rsidR="00FC490D" w:rsidRPr="00FC490D" w:rsidRDefault="00FC490D" w:rsidP="00FC490D">
      <w:pPr>
        <w:numPr>
          <w:ilvl w:val="0"/>
          <w:numId w:val="8"/>
        </w:numPr>
      </w:pPr>
      <w:r w:rsidRPr="00FC490D">
        <w:t>The Sixth Schedule for Autonomous District Councils in Assam, Meghalaya, Tripura, and Mizoram is incorporated under Articles 244(2) and 275(1) of the Constitution.</w:t>
      </w:r>
    </w:p>
    <w:p w14:paraId="43BB9FE2" w14:textId="77777777" w:rsidR="00FC490D" w:rsidRPr="00FC490D" w:rsidRDefault="00FC490D" w:rsidP="00FC490D">
      <w:pPr>
        <w:numPr>
          <w:ilvl w:val="0"/>
          <w:numId w:val="8"/>
        </w:numPr>
      </w:pPr>
      <w:r w:rsidRPr="00FC490D">
        <w:t>These articles grant administrative and financial provisions specific to tribal areas in these states.</w:t>
      </w:r>
    </w:p>
    <w:p w14:paraId="075A0BEC" w14:textId="77777777" w:rsidR="0065508B" w:rsidRDefault="0065508B" w:rsidP="0065508B"/>
    <w:p w14:paraId="0FF17ED7" w14:textId="60DD8668" w:rsidR="00FC490D" w:rsidRPr="00FC490D" w:rsidRDefault="0065508B" w:rsidP="0065508B">
      <w:r>
        <w:t xml:space="preserve">45. </w:t>
      </w:r>
      <w:r w:rsidR="00FC490D" w:rsidRPr="00FC490D">
        <w:t>Which Article of the Indian Constitution empowers the Supreme Court to enforce fundamental rights through writs?</w:t>
      </w:r>
      <w:r w:rsidR="00FC490D" w:rsidRPr="00FC490D">
        <w:br/>
        <w:t>(A) Article 14</w:t>
      </w:r>
      <w:r w:rsidR="00FC490D" w:rsidRPr="00FC490D">
        <w:br/>
        <w:t>(B) Article 32</w:t>
      </w:r>
      <w:r w:rsidR="00FC490D" w:rsidRPr="00FC490D">
        <w:br/>
        <w:t>(C) Article 226</w:t>
      </w:r>
      <w:r w:rsidR="00FC490D" w:rsidRPr="00FC490D">
        <w:br/>
        <w:t>(D) Article 144</w:t>
      </w:r>
    </w:p>
    <w:p w14:paraId="3E9BBA80" w14:textId="77777777" w:rsidR="00FC490D" w:rsidRPr="00FC490D" w:rsidRDefault="00FC490D" w:rsidP="00FC490D">
      <w:r w:rsidRPr="00FC490D">
        <w:t>Answer 45. (B) Article 32</w:t>
      </w:r>
    </w:p>
    <w:p w14:paraId="774E8368" w14:textId="77777777" w:rsidR="00FC490D" w:rsidRPr="00FC490D" w:rsidRDefault="00FC490D" w:rsidP="00FC490D">
      <w:r w:rsidRPr="00FC490D">
        <w:t>Explanation:</w:t>
      </w:r>
    </w:p>
    <w:p w14:paraId="1A1434DB" w14:textId="77777777" w:rsidR="00FC490D" w:rsidRPr="00FC490D" w:rsidRDefault="00FC490D" w:rsidP="00FC490D">
      <w:pPr>
        <w:numPr>
          <w:ilvl w:val="0"/>
          <w:numId w:val="10"/>
        </w:numPr>
      </w:pPr>
      <w:r w:rsidRPr="00FC490D">
        <w:t>Article 32 provides the right to move the Supreme Court for enforcement of fundamental rights using constitutional writs like habeas corpus, mandamus, prohibition, quo warranto, and certiorari.</w:t>
      </w:r>
    </w:p>
    <w:p w14:paraId="143C63A4" w14:textId="77777777" w:rsidR="00FC490D" w:rsidRPr="00FC490D" w:rsidRDefault="00FC490D" w:rsidP="00FC490D">
      <w:pPr>
        <w:numPr>
          <w:ilvl w:val="0"/>
          <w:numId w:val="10"/>
        </w:numPr>
      </w:pPr>
      <w:r w:rsidRPr="00FC490D">
        <w:t>Article 226 provides this power to High Courts, but Article 32 is specific to the Supreme Court.</w:t>
      </w:r>
    </w:p>
    <w:p w14:paraId="263DC630" w14:textId="77777777" w:rsidR="0065508B" w:rsidRDefault="0065508B" w:rsidP="0065508B"/>
    <w:p w14:paraId="6BC75940" w14:textId="5A39008B" w:rsidR="00FC490D" w:rsidRPr="00FC490D" w:rsidRDefault="0065508B" w:rsidP="0065508B">
      <w:r>
        <w:t xml:space="preserve">46. </w:t>
      </w:r>
      <w:r w:rsidR="00FC490D" w:rsidRPr="00FC490D">
        <w:t>Match the following Chief Ministers of Assam with their tenure periods:</w:t>
      </w:r>
      <w:r w:rsidR="00FC490D" w:rsidRPr="00FC490D">
        <w:br/>
        <w:t xml:space="preserve">List-I (Chief Ministers) </w:t>
      </w:r>
      <w:r>
        <w:tab/>
      </w:r>
      <w:r>
        <w:tab/>
      </w:r>
      <w:r>
        <w:tab/>
      </w:r>
      <w:r w:rsidR="00FC490D" w:rsidRPr="00FC490D">
        <w:t xml:space="preserve"> List-II (Tenure)</w:t>
      </w:r>
      <w:r w:rsidR="00FC490D" w:rsidRPr="00FC490D">
        <w:br/>
        <w:t xml:space="preserve">a. Gopinath Bordoloi </w:t>
      </w:r>
      <w:r>
        <w:tab/>
      </w:r>
      <w:r>
        <w:tab/>
      </w:r>
      <w:r>
        <w:tab/>
      </w:r>
      <w:r w:rsidR="00FC490D" w:rsidRPr="00FC490D">
        <w:t xml:space="preserve"> 1. 1957–1970</w:t>
      </w:r>
      <w:r w:rsidR="00FC490D" w:rsidRPr="00FC490D">
        <w:br/>
        <w:t xml:space="preserve">b. </w:t>
      </w:r>
      <w:proofErr w:type="spellStart"/>
      <w:r w:rsidR="00FC490D" w:rsidRPr="00FC490D">
        <w:t>Bishnuram</w:t>
      </w:r>
      <w:proofErr w:type="spellEnd"/>
      <w:r w:rsidR="00FC490D" w:rsidRPr="00FC490D">
        <w:t xml:space="preserve"> Medhi </w:t>
      </w:r>
      <w:r>
        <w:tab/>
      </w:r>
      <w:r>
        <w:tab/>
      </w:r>
      <w:r>
        <w:tab/>
      </w:r>
      <w:r w:rsidR="00FC490D" w:rsidRPr="00FC490D">
        <w:t xml:space="preserve"> 2. 1946–1950</w:t>
      </w:r>
      <w:r w:rsidR="00FC490D" w:rsidRPr="00FC490D">
        <w:br/>
        <w:t xml:space="preserve">c. Bimala Prasad Chaliha </w:t>
      </w:r>
      <w:r>
        <w:tab/>
      </w:r>
      <w:r>
        <w:tab/>
      </w:r>
      <w:r w:rsidR="00FC490D" w:rsidRPr="00FC490D">
        <w:t xml:space="preserve"> 3. 1950–1957</w:t>
      </w:r>
      <w:r w:rsidR="00FC490D" w:rsidRPr="00FC490D">
        <w:br/>
        <w:t xml:space="preserve">d. Mahendra Mohan Choudhury </w:t>
      </w:r>
      <w:r>
        <w:tab/>
      </w:r>
      <w:r w:rsidR="00FC490D" w:rsidRPr="00FC490D">
        <w:t xml:space="preserve"> 4. 1970–1972</w:t>
      </w:r>
      <w:r w:rsidR="00FC490D" w:rsidRPr="00FC490D">
        <w:br/>
        <w:t xml:space="preserve">(A) </w:t>
      </w:r>
      <w:proofErr w:type="spellStart"/>
      <w:r w:rsidR="00FC490D" w:rsidRPr="00FC490D">
        <w:t>abcd</w:t>
      </w:r>
      <w:proofErr w:type="spellEnd"/>
      <w:r w:rsidR="00FC490D" w:rsidRPr="00FC490D">
        <w:t xml:space="preserve"> → 2 3 1 4</w:t>
      </w:r>
      <w:r w:rsidR="00FC490D" w:rsidRPr="00FC490D">
        <w:br/>
        <w:t xml:space="preserve">(B) </w:t>
      </w:r>
      <w:proofErr w:type="spellStart"/>
      <w:r w:rsidR="00FC490D" w:rsidRPr="00FC490D">
        <w:t>abcd</w:t>
      </w:r>
      <w:proofErr w:type="spellEnd"/>
      <w:r w:rsidR="00FC490D" w:rsidRPr="00FC490D">
        <w:t xml:space="preserve"> → 3 2 4 1</w:t>
      </w:r>
      <w:r w:rsidR="00FC490D" w:rsidRPr="00FC490D">
        <w:br/>
        <w:t xml:space="preserve">(C) </w:t>
      </w:r>
      <w:proofErr w:type="spellStart"/>
      <w:r w:rsidR="00FC490D" w:rsidRPr="00FC490D">
        <w:t>abcd</w:t>
      </w:r>
      <w:proofErr w:type="spellEnd"/>
      <w:r w:rsidR="00FC490D" w:rsidRPr="00FC490D">
        <w:t xml:space="preserve"> → 2 1 3 4</w:t>
      </w:r>
      <w:r w:rsidR="00FC490D" w:rsidRPr="00FC490D">
        <w:br/>
        <w:t xml:space="preserve">(D) </w:t>
      </w:r>
      <w:proofErr w:type="spellStart"/>
      <w:r w:rsidR="00FC490D" w:rsidRPr="00FC490D">
        <w:t>abcd</w:t>
      </w:r>
      <w:proofErr w:type="spellEnd"/>
      <w:r w:rsidR="00FC490D" w:rsidRPr="00FC490D">
        <w:t xml:space="preserve"> → 4 2 1 3</w:t>
      </w:r>
    </w:p>
    <w:p w14:paraId="59B7E1D0" w14:textId="77777777" w:rsidR="00FC490D" w:rsidRPr="00FC490D" w:rsidRDefault="00FC490D" w:rsidP="00FC490D">
      <w:r w:rsidRPr="00FC490D">
        <w:t xml:space="preserve">Answer 46. (A) </w:t>
      </w:r>
      <w:proofErr w:type="spellStart"/>
      <w:r w:rsidRPr="00FC490D">
        <w:t>abcd</w:t>
      </w:r>
      <w:proofErr w:type="spellEnd"/>
      <w:r w:rsidRPr="00FC490D">
        <w:t xml:space="preserve"> → 2 3 1 4</w:t>
      </w:r>
    </w:p>
    <w:p w14:paraId="7E5EC240" w14:textId="77777777" w:rsidR="00FC490D" w:rsidRPr="00FC490D" w:rsidRDefault="00FC490D" w:rsidP="00FC490D">
      <w:r w:rsidRPr="00FC490D">
        <w:lastRenderedPageBreak/>
        <w:t>Explanation:</w:t>
      </w:r>
    </w:p>
    <w:p w14:paraId="144EFB5A" w14:textId="77777777" w:rsidR="00FC490D" w:rsidRPr="00FC490D" w:rsidRDefault="00FC490D" w:rsidP="00FC490D">
      <w:pPr>
        <w:numPr>
          <w:ilvl w:val="0"/>
          <w:numId w:val="12"/>
        </w:numPr>
      </w:pPr>
      <w:r w:rsidRPr="00FC490D">
        <w:t>Gopinath Bordoloi served as Chief Minister from 1946 to 1950.</w:t>
      </w:r>
    </w:p>
    <w:p w14:paraId="350D66F7" w14:textId="77777777" w:rsidR="00FC490D" w:rsidRPr="00FC490D" w:rsidRDefault="00FC490D" w:rsidP="00FC490D">
      <w:pPr>
        <w:numPr>
          <w:ilvl w:val="0"/>
          <w:numId w:val="12"/>
        </w:numPr>
      </w:pPr>
      <w:proofErr w:type="spellStart"/>
      <w:r w:rsidRPr="00FC490D">
        <w:t>Bishnuram</w:t>
      </w:r>
      <w:proofErr w:type="spellEnd"/>
      <w:r w:rsidRPr="00FC490D">
        <w:t xml:space="preserve"> Medhi's tenure was from 1950 to 1957.</w:t>
      </w:r>
    </w:p>
    <w:p w14:paraId="5E33DF34" w14:textId="77777777" w:rsidR="00FC490D" w:rsidRPr="00FC490D" w:rsidRDefault="00FC490D" w:rsidP="00FC490D">
      <w:pPr>
        <w:numPr>
          <w:ilvl w:val="0"/>
          <w:numId w:val="12"/>
        </w:numPr>
      </w:pPr>
      <w:r w:rsidRPr="00FC490D">
        <w:t>Bimala Prasad Chaliha was in office from 1957 to 1970.</w:t>
      </w:r>
    </w:p>
    <w:p w14:paraId="0706C70E" w14:textId="77777777" w:rsidR="00FC490D" w:rsidRPr="00FC490D" w:rsidRDefault="00FC490D" w:rsidP="00FC490D">
      <w:pPr>
        <w:numPr>
          <w:ilvl w:val="0"/>
          <w:numId w:val="12"/>
        </w:numPr>
      </w:pPr>
      <w:r w:rsidRPr="00FC490D">
        <w:t>Mahendra Mohan Choudhury served between 1970 and 1972.</w:t>
      </w:r>
    </w:p>
    <w:p w14:paraId="6E1A2839" w14:textId="77777777" w:rsidR="0065508B" w:rsidRDefault="0065508B" w:rsidP="0065508B"/>
    <w:p w14:paraId="2A0F0C8D" w14:textId="3D484EDB" w:rsidR="00FC490D" w:rsidRPr="00FC490D" w:rsidRDefault="00AA53C3" w:rsidP="0065508B">
      <w:r>
        <w:t xml:space="preserve">47. </w:t>
      </w:r>
      <w:r w:rsidR="00FC490D" w:rsidRPr="00FC490D">
        <w:t xml:space="preserve">What is the primary purpose of appointing an </w:t>
      </w:r>
      <w:proofErr w:type="gramStart"/>
      <w:r w:rsidR="00FC490D" w:rsidRPr="00FC490D">
        <w:t>amicus curiae</w:t>
      </w:r>
      <w:proofErr w:type="gramEnd"/>
      <w:r w:rsidR="00FC490D" w:rsidRPr="00FC490D">
        <w:t xml:space="preserve"> by the Supreme Court or High Courts?</w:t>
      </w:r>
      <w:r w:rsidR="00FC490D" w:rsidRPr="00FC490D">
        <w:br/>
        <w:t>(A) To represent the government in all legal matters</w:t>
      </w:r>
      <w:r w:rsidR="00FC490D" w:rsidRPr="00FC490D">
        <w:br/>
        <w:t>(B) To assist the court by providing independent advice on complex points of law</w:t>
      </w:r>
      <w:r w:rsidR="00FC490D" w:rsidRPr="00FC490D">
        <w:br/>
        <w:t>(C) To prosecute the accused in criminal cases</w:t>
      </w:r>
      <w:r w:rsidR="00FC490D" w:rsidRPr="00FC490D">
        <w:br/>
        <w:t>(D) To act as a substitute for public prosecutors</w:t>
      </w:r>
    </w:p>
    <w:p w14:paraId="1E6133FF" w14:textId="77777777" w:rsidR="00FC490D" w:rsidRPr="00FC490D" w:rsidRDefault="00FC490D" w:rsidP="00FC490D">
      <w:r w:rsidRPr="00FC490D">
        <w:t>Answer 47. (B) To assist the court by providing independent advice on complex points of law</w:t>
      </w:r>
    </w:p>
    <w:p w14:paraId="12148F03" w14:textId="77777777" w:rsidR="00FC490D" w:rsidRPr="00FC490D" w:rsidRDefault="00FC490D" w:rsidP="00FC490D">
      <w:r w:rsidRPr="00FC490D">
        <w:t>Explanation:</w:t>
      </w:r>
    </w:p>
    <w:p w14:paraId="39BF239B" w14:textId="77777777" w:rsidR="00FC490D" w:rsidRPr="00FC490D" w:rsidRDefault="00FC490D" w:rsidP="00FC490D">
      <w:pPr>
        <w:numPr>
          <w:ilvl w:val="0"/>
          <w:numId w:val="14"/>
        </w:numPr>
      </w:pPr>
      <w:r w:rsidRPr="00FC490D">
        <w:t xml:space="preserve">An </w:t>
      </w:r>
      <w:proofErr w:type="gramStart"/>
      <w:r w:rsidRPr="00FC490D">
        <w:t>amicus curiae</w:t>
      </w:r>
      <w:proofErr w:type="gramEnd"/>
      <w:r w:rsidRPr="00FC490D">
        <w:t>, or “friend of the court,” is appointed to aid the court with impartial and informed advice, particularly on matters that are complex, technical, or of wide public importance.</w:t>
      </w:r>
    </w:p>
    <w:p w14:paraId="74C5D004" w14:textId="77777777" w:rsidR="00FC490D" w:rsidRPr="00FC490D" w:rsidRDefault="00FC490D" w:rsidP="00FC490D">
      <w:pPr>
        <w:numPr>
          <w:ilvl w:val="0"/>
          <w:numId w:val="14"/>
        </w:numPr>
      </w:pPr>
      <w:r w:rsidRPr="00FC490D">
        <w:t>They do not represent the government or act as a prosecutor or public prosecutor substitute.</w:t>
      </w:r>
    </w:p>
    <w:p w14:paraId="114EAFA9" w14:textId="77777777" w:rsidR="00AA53C3" w:rsidRDefault="00AA53C3" w:rsidP="00AA53C3"/>
    <w:p w14:paraId="63CA1A12" w14:textId="76342DBA" w:rsidR="00FC490D" w:rsidRPr="00FC490D" w:rsidRDefault="00AA53C3" w:rsidP="00AA53C3">
      <w:r>
        <w:t xml:space="preserve">48. </w:t>
      </w:r>
      <w:r w:rsidR="00FC490D" w:rsidRPr="00FC490D">
        <w:t>Which of the following are essential features of the ‘Rule of Law’ principle in a democratic setup?</w:t>
      </w:r>
      <w:r w:rsidR="00FC490D" w:rsidRPr="00FC490D">
        <w:br/>
        <w:t>(</w:t>
      </w:r>
      <w:proofErr w:type="spellStart"/>
      <w:r w:rsidR="00FC490D" w:rsidRPr="00FC490D">
        <w:t>i</w:t>
      </w:r>
      <w:proofErr w:type="spellEnd"/>
      <w:r w:rsidR="00FC490D" w:rsidRPr="00FC490D">
        <w:t>) Supremacy of law over man</w:t>
      </w:r>
      <w:r w:rsidR="00FC490D" w:rsidRPr="00FC490D">
        <w:br/>
        <w:t>(ii) Equality before law and equal protection of law</w:t>
      </w:r>
      <w:r w:rsidR="00FC490D" w:rsidRPr="00FC490D">
        <w:br/>
        <w:t>(iii) Separation of powers among institutions</w:t>
      </w:r>
      <w:r w:rsidR="00FC490D" w:rsidRPr="00FC490D">
        <w:br/>
        <w:t>(iv) Sovereignty of Parliament over judiciary</w:t>
      </w:r>
      <w:r w:rsidR="00FC490D" w:rsidRPr="00FC490D">
        <w:br/>
        <w:t>Select the correct answer:</w:t>
      </w:r>
      <w:r w:rsidR="00FC490D" w:rsidRPr="00FC490D">
        <w:br/>
        <w:t>(A) (</w:t>
      </w:r>
      <w:proofErr w:type="spellStart"/>
      <w:r w:rsidR="00FC490D" w:rsidRPr="00FC490D">
        <w:t>i</w:t>
      </w:r>
      <w:proofErr w:type="spellEnd"/>
      <w:r w:rsidR="00FC490D" w:rsidRPr="00FC490D">
        <w:t>) and (ii) only</w:t>
      </w:r>
      <w:r w:rsidR="00FC490D" w:rsidRPr="00FC490D">
        <w:br/>
        <w:t>(B) (</w:t>
      </w:r>
      <w:proofErr w:type="spellStart"/>
      <w:r w:rsidR="00FC490D" w:rsidRPr="00FC490D">
        <w:t>i</w:t>
      </w:r>
      <w:proofErr w:type="spellEnd"/>
      <w:r w:rsidR="00FC490D" w:rsidRPr="00FC490D">
        <w:t>), (ii), and (iii) only</w:t>
      </w:r>
      <w:r w:rsidR="00FC490D" w:rsidRPr="00FC490D">
        <w:br/>
        <w:t>(C) (ii), (iii), and (iv) only</w:t>
      </w:r>
      <w:r w:rsidR="00FC490D" w:rsidRPr="00FC490D">
        <w:br/>
        <w:t>(D) All of the above</w:t>
      </w:r>
    </w:p>
    <w:p w14:paraId="5B56FEAD" w14:textId="77777777" w:rsidR="00FC490D" w:rsidRPr="00FC490D" w:rsidRDefault="00FC490D" w:rsidP="00FC490D">
      <w:r w:rsidRPr="00FC490D">
        <w:t>Answer 48. (B) (</w:t>
      </w:r>
      <w:proofErr w:type="spellStart"/>
      <w:r w:rsidRPr="00FC490D">
        <w:t>i</w:t>
      </w:r>
      <w:proofErr w:type="spellEnd"/>
      <w:r w:rsidRPr="00FC490D">
        <w:t>), (ii), and (iii) only</w:t>
      </w:r>
    </w:p>
    <w:p w14:paraId="33752065" w14:textId="77777777" w:rsidR="00FC490D" w:rsidRPr="00FC490D" w:rsidRDefault="00FC490D" w:rsidP="00FC490D">
      <w:r w:rsidRPr="00FC490D">
        <w:t>Explanation:</w:t>
      </w:r>
    </w:p>
    <w:p w14:paraId="2F688B99" w14:textId="77777777" w:rsidR="00FC490D" w:rsidRPr="00FC490D" w:rsidRDefault="00FC490D" w:rsidP="00FC490D">
      <w:pPr>
        <w:numPr>
          <w:ilvl w:val="0"/>
          <w:numId w:val="16"/>
        </w:numPr>
      </w:pPr>
      <w:r w:rsidRPr="00FC490D">
        <w:t>The rule of law requires that law is supreme, all citizens are equal before it, and institutional powers are separated to prevent abuses.</w:t>
      </w:r>
    </w:p>
    <w:p w14:paraId="58C03C4E" w14:textId="77777777" w:rsidR="00FC490D" w:rsidRPr="00FC490D" w:rsidRDefault="00FC490D" w:rsidP="00FC490D">
      <w:pPr>
        <w:numPr>
          <w:ilvl w:val="0"/>
          <w:numId w:val="16"/>
        </w:numPr>
      </w:pPr>
      <w:r w:rsidRPr="00FC490D">
        <w:t>Sovereignty of parliament over judiciary is more a parliamentary system aspect; true rule of law demands judicial independence, not parliamentary supremacy.</w:t>
      </w:r>
    </w:p>
    <w:p w14:paraId="61F08CA4" w14:textId="77777777" w:rsidR="00BA71A6" w:rsidRDefault="00BA71A6" w:rsidP="00BA71A6"/>
    <w:p w14:paraId="7995C317" w14:textId="77777777" w:rsidR="00BA71A6" w:rsidRDefault="00BA71A6" w:rsidP="00BA71A6"/>
    <w:p w14:paraId="61D6605D" w14:textId="697C75D5" w:rsidR="00FC490D" w:rsidRPr="00FC490D" w:rsidRDefault="00BA71A6" w:rsidP="00BA71A6">
      <w:r>
        <w:lastRenderedPageBreak/>
        <w:t xml:space="preserve">49. </w:t>
      </w:r>
      <w:r w:rsidR="00FC490D" w:rsidRPr="00FC490D">
        <w:t>Which of the following sequences correctly represents the stages of Rostow’s model of economic growth?</w:t>
      </w:r>
      <w:r w:rsidR="00FC490D" w:rsidRPr="00FC490D">
        <w:br/>
        <w:t>(A) Traditional society, Pre-conditions for take-off, Take-off, Drive to maturity, Age of high mass consumption</w:t>
      </w:r>
      <w:r w:rsidR="00FC490D" w:rsidRPr="00FC490D">
        <w:br/>
        <w:t>(B) Traditional society, Take-off, Pre-conditions for take-off, Drive to maturity, Age of high mass consumption</w:t>
      </w:r>
      <w:r w:rsidR="00FC490D" w:rsidRPr="00FC490D">
        <w:br/>
        <w:t>(C) Pre-conditions for take-off, Traditional society, Take-off, Drive to maturity, Age of high mass consumption</w:t>
      </w:r>
      <w:r w:rsidR="00FC490D" w:rsidRPr="00FC490D">
        <w:br/>
        <w:t>(D) Traditional society, Take-off, Drive to maturity, Pre-conditions for take-off, Age of high mass consumption</w:t>
      </w:r>
    </w:p>
    <w:p w14:paraId="783BBC6E" w14:textId="77777777" w:rsidR="00FC490D" w:rsidRPr="00FC490D" w:rsidRDefault="00FC490D" w:rsidP="00FC490D">
      <w:r w:rsidRPr="00FC490D">
        <w:t>Answer 49. (A) Traditional society, Pre-conditions for take-off, Take-off, Drive to maturity, Age of high mass consumption</w:t>
      </w:r>
    </w:p>
    <w:p w14:paraId="26B8B057" w14:textId="77777777" w:rsidR="00FC490D" w:rsidRPr="00FC490D" w:rsidRDefault="00FC490D" w:rsidP="00FC490D">
      <w:r w:rsidRPr="00FC490D">
        <w:t>Explanation:</w:t>
      </w:r>
    </w:p>
    <w:p w14:paraId="1651AE22" w14:textId="77777777" w:rsidR="00FC490D" w:rsidRPr="00FC490D" w:rsidRDefault="00FC490D" w:rsidP="00FC490D">
      <w:pPr>
        <w:numPr>
          <w:ilvl w:val="0"/>
          <w:numId w:val="18"/>
        </w:numPr>
      </w:pPr>
      <w:r w:rsidRPr="00FC490D">
        <w:t>Walt Rostow’s linear model outlines five stages: traditional society, pre-conditions for take-off, take-off, drive to maturity, and age of high mass consumption.</w:t>
      </w:r>
    </w:p>
    <w:p w14:paraId="56920E7D" w14:textId="77777777" w:rsidR="00FC490D" w:rsidRPr="00FC490D" w:rsidRDefault="00FC490D" w:rsidP="00FC490D">
      <w:pPr>
        <w:numPr>
          <w:ilvl w:val="0"/>
          <w:numId w:val="18"/>
        </w:numPr>
      </w:pPr>
      <w:r w:rsidRPr="00FC490D">
        <w:t>This sequence shows the stepwise transformation from an agrarian to an advanced, consumption-driven economy.</w:t>
      </w:r>
    </w:p>
    <w:p w14:paraId="66AAF09C" w14:textId="77777777" w:rsidR="00BA71A6" w:rsidRDefault="00BA71A6" w:rsidP="00BA71A6"/>
    <w:p w14:paraId="3C42BDD5" w14:textId="6A1353F4" w:rsidR="00FC490D" w:rsidRPr="00FC490D" w:rsidRDefault="00BA71A6" w:rsidP="00BA71A6">
      <w:r>
        <w:t xml:space="preserve">50. </w:t>
      </w:r>
      <w:r w:rsidR="00FC490D" w:rsidRPr="00FC490D">
        <w:t>Consider the following statements regarding second-generation biofuels:</w:t>
      </w:r>
      <w:r w:rsidR="00FC490D" w:rsidRPr="00FC490D">
        <w:br/>
        <w:t>(</w:t>
      </w:r>
      <w:proofErr w:type="spellStart"/>
      <w:r w:rsidR="00FC490D" w:rsidRPr="00FC490D">
        <w:t>i</w:t>
      </w:r>
      <w:proofErr w:type="spellEnd"/>
      <w:r w:rsidR="00FC490D" w:rsidRPr="00FC490D">
        <w:t>) They are produced from non-food feedstocks such as agricultural residues and lignocellulosic biomass.</w:t>
      </w:r>
      <w:r w:rsidR="00FC490D" w:rsidRPr="00FC490D">
        <w:br/>
        <w:t>(ii) They have a higher greenhouse gas emission compared to first-generation biofuels.</w:t>
      </w:r>
      <w:r w:rsidR="00FC490D" w:rsidRPr="00FC490D">
        <w:br/>
        <w:t>(iii) They mitigate competition with food crops for land and water resources.</w:t>
      </w:r>
      <w:r w:rsidR="00FC490D" w:rsidRPr="00FC490D">
        <w:br/>
        <w:t>(iv) Their production processes are highly energy-efficient and fully commercialized globally.</w:t>
      </w:r>
      <w:r w:rsidR="00FC490D" w:rsidRPr="00FC490D">
        <w:br/>
        <w:t>Select the correct answer using the codes given below.</w:t>
      </w:r>
      <w:r w:rsidR="00FC490D" w:rsidRPr="00FC490D">
        <w:br/>
        <w:t>(A) (</w:t>
      </w:r>
      <w:proofErr w:type="spellStart"/>
      <w:r w:rsidR="00FC490D" w:rsidRPr="00FC490D">
        <w:t>i</w:t>
      </w:r>
      <w:proofErr w:type="spellEnd"/>
      <w:r w:rsidR="00FC490D" w:rsidRPr="00FC490D">
        <w:t>) and (iii) only</w:t>
      </w:r>
      <w:r w:rsidR="00FC490D" w:rsidRPr="00FC490D">
        <w:br/>
        <w:t>(B) (ii) and (iv) only</w:t>
      </w:r>
      <w:r w:rsidR="00FC490D" w:rsidRPr="00FC490D">
        <w:br/>
        <w:t>(C) (</w:t>
      </w:r>
      <w:proofErr w:type="spellStart"/>
      <w:r w:rsidR="00FC490D" w:rsidRPr="00FC490D">
        <w:t>i</w:t>
      </w:r>
      <w:proofErr w:type="spellEnd"/>
      <w:r w:rsidR="00FC490D" w:rsidRPr="00FC490D">
        <w:t>), (ii), and (iii) only</w:t>
      </w:r>
      <w:r w:rsidR="00FC490D" w:rsidRPr="00FC490D">
        <w:br/>
        <w:t>(D) (iii) and (iv) only</w:t>
      </w:r>
    </w:p>
    <w:p w14:paraId="677967D9" w14:textId="77777777" w:rsidR="00FC490D" w:rsidRPr="00FC490D" w:rsidRDefault="00FC490D" w:rsidP="00FC490D">
      <w:r w:rsidRPr="00FC490D">
        <w:t>Answer 50. (A) (</w:t>
      </w:r>
      <w:proofErr w:type="spellStart"/>
      <w:r w:rsidRPr="00FC490D">
        <w:t>i</w:t>
      </w:r>
      <w:proofErr w:type="spellEnd"/>
      <w:r w:rsidRPr="00FC490D">
        <w:t>) and (iii) only</w:t>
      </w:r>
    </w:p>
    <w:p w14:paraId="3791D702" w14:textId="77777777" w:rsidR="00FC490D" w:rsidRPr="00FC490D" w:rsidRDefault="00FC490D" w:rsidP="00FC490D">
      <w:r w:rsidRPr="00FC490D">
        <w:t>Explanation:</w:t>
      </w:r>
    </w:p>
    <w:p w14:paraId="70F24622" w14:textId="77777777" w:rsidR="00FC490D" w:rsidRPr="00FC490D" w:rsidRDefault="00FC490D" w:rsidP="00FC490D">
      <w:pPr>
        <w:numPr>
          <w:ilvl w:val="0"/>
          <w:numId w:val="20"/>
        </w:numPr>
      </w:pPr>
      <w:r w:rsidRPr="00FC490D">
        <w:t>Second-generation biofuels are derived from non-food biomass such as crop residues and lignocellulosic materials, reducing competition with food crops.</w:t>
      </w:r>
    </w:p>
    <w:p w14:paraId="19798176" w14:textId="77777777" w:rsidR="00FC490D" w:rsidRPr="00FC490D" w:rsidRDefault="00FC490D" w:rsidP="00FC490D">
      <w:pPr>
        <w:numPr>
          <w:ilvl w:val="0"/>
          <w:numId w:val="20"/>
        </w:numPr>
      </w:pPr>
      <w:r w:rsidRPr="00FC490D">
        <w:t>They typically have lower greenhouse gas emissions compared to first-generation biofuels.</w:t>
      </w:r>
    </w:p>
    <w:p w14:paraId="65685020" w14:textId="77777777" w:rsidR="00FC490D" w:rsidRPr="00FC490D" w:rsidRDefault="00FC490D" w:rsidP="00FC490D">
      <w:pPr>
        <w:numPr>
          <w:ilvl w:val="0"/>
          <w:numId w:val="20"/>
        </w:numPr>
      </w:pPr>
      <w:r w:rsidRPr="00FC490D">
        <w:t>Their production is not yet globally fully commercialized or always highly energy-efficient, given current technological and economic constraints.</w:t>
      </w:r>
    </w:p>
    <w:p w14:paraId="24057514" w14:textId="77777777" w:rsidR="00791C36" w:rsidRPr="00FC490D" w:rsidRDefault="00791C36" w:rsidP="00FC490D"/>
    <w:sectPr w:rsidR="00791C36" w:rsidRPr="00FC4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7493"/>
    <w:multiLevelType w:val="multilevel"/>
    <w:tmpl w:val="DF52064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C5C07"/>
    <w:multiLevelType w:val="multilevel"/>
    <w:tmpl w:val="875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03E35"/>
    <w:multiLevelType w:val="multilevel"/>
    <w:tmpl w:val="7556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01D0"/>
    <w:multiLevelType w:val="multilevel"/>
    <w:tmpl w:val="4D808AA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B27FE"/>
    <w:multiLevelType w:val="multilevel"/>
    <w:tmpl w:val="CE0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1663A"/>
    <w:multiLevelType w:val="multilevel"/>
    <w:tmpl w:val="3054564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02D05"/>
    <w:multiLevelType w:val="multilevel"/>
    <w:tmpl w:val="9850CEF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63DA7"/>
    <w:multiLevelType w:val="multilevel"/>
    <w:tmpl w:val="0718869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C07AF1"/>
    <w:multiLevelType w:val="multilevel"/>
    <w:tmpl w:val="A5E491D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F34FF"/>
    <w:multiLevelType w:val="multilevel"/>
    <w:tmpl w:val="A0CE90C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15E1"/>
    <w:multiLevelType w:val="multilevel"/>
    <w:tmpl w:val="2F4CC44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5660B"/>
    <w:multiLevelType w:val="multilevel"/>
    <w:tmpl w:val="E9E4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F52E3"/>
    <w:multiLevelType w:val="multilevel"/>
    <w:tmpl w:val="4ADA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83CC3"/>
    <w:multiLevelType w:val="multilevel"/>
    <w:tmpl w:val="945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10D59"/>
    <w:multiLevelType w:val="multilevel"/>
    <w:tmpl w:val="7A14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75E6D"/>
    <w:multiLevelType w:val="multilevel"/>
    <w:tmpl w:val="9D6C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4519F"/>
    <w:multiLevelType w:val="multilevel"/>
    <w:tmpl w:val="2C5E594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B17EF0"/>
    <w:multiLevelType w:val="multilevel"/>
    <w:tmpl w:val="27F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E625C"/>
    <w:multiLevelType w:val="multilevel"/>
    <w:tmpl w:val="7C5E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37958"/>
    <w:multiLevelType w:val="multilevel"/>
    <w:tmpl w:val="CCF0C41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450759">
    <w:abstractNumId w:val="6"/>
  </w:num>
  <w:num w:numId="2" w16cid:durableId="81219480">
    <w:abstractNumId w:val="15"/>
  </w:num>
  <w:num w:numId="3" w16cid:durableId="1818262812">
    <w:abstractNumId w:val="5"/>
  </w:num>
  <w:num w:numId="4" w16cid:durableId="1778256068">
    <w:abstractNumId w:val="18"/>
  </w:num>
  <w:num w:numId="5" w16cid:durableId="936911644">
    <w:abstractNumId w:val="16"/>
  </w:num>
  <w:num w:numId="6" w16cid:durableId="262617295">
    <w:abstractNumId w:val="4"/>
  </w:num>
  <w:num w:numId="7" w16cid:durableId="1382552675">
    <w:abstractNumId w:val="3"/>
  </w:num>
  <w:num w:numId="8" w16cid:durableId="2073578885">
    <w:abstractNumId w:val="13"/>
  </w:num>
  <w:num w:numId="9" w16cid:durableId="1268931193">
    <w:abstractNumId w:val="7"/>
  </w:num>
  <w:num w:numId="10" w16cid:durableId="512304109">
    <w:abstractNumId w:val="2"/>
  </w:num>
  <w:num w:numId="11" w16cid:durableId="1876114351">
    <w:abstractNumId w:val="19"/>
  </w:num>
  <w:num w:numId="12" w16cid:durableId="1031229393">
    <w:abstractNumId w:val="14"/>
  </w:num>
  <w:num w:numId="13" w16cid:durableId="866717241">
    <w:abstractNumId w:val="8"/>
  </w:num>
  <w:num w:numId="14" w16cid:durableId="1947494161">
    <w:abstractNumId w:val="11"/>
  </w:num>
  <w:num w:numId="15" w16cid:durableId="242494842">
    <w:abstractNumId w:val="10"/>
  </w:num>
  <w:num w:numId="16" w16cid:durableId="227032266">
    <w:abstractNumId w:val="12"/>
  </w:num>
  <w:num w:numId="17" w16cid:durableId="984622465">
    <w:abstractNumId w:val="9"/>
  </w:num>
  <w:num w:numId="18" w16cid:durableId="1782844940">
    <w:abstractNumId w:val="17"/>
  </w:num>
  <w:num w:numId="19" w16cid:durableId="71196731">
    <w:abstractNumId w:val="0"/>
  </w:num>
  <w:num w:numId="20" w16cid:durableId="1867521727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42363"/>
    <w:rsid w:val="00063B33"/>
    <w:rsid w:val="0024480B"/>
    <w:rsid w:val="00394565"/>
    <w:rsid w:val="00520915"/>
    <w:rsid w:val="005B5164"/>
    <w:rsid w:val="005C1650"/>
    <w:rsid w:val="005D25D4"/>
    <w:rsid w:val="0065508B"/>
    <w:rsid w:val="00660154"/>
    <w:rsid w:val="00694162"/>
    <w:rsid w:val="00696436"/>
    <w:rsid w:val="0070514E"/>
    <w:rsid w:val="00774BF2"/>
    <w:rsid w:val="00791C36"/>
    <w:rsid w:val="00922037"/>
    <w:rsid w:val="009B420B"/>
    <w:rsid w:val="00A52A69"/>
    <w:rsid w:val="00A92479"/>
    <w:rsid w:val="00AA53C3"/>
    <w:rsid w:val="00AC7B84"/>
    <w:rsid w:val="00B948D3"/>
    <w:rsid w:val="00BA71A6"/>
    <w:rsid w:val="00CA1B92"/>
    <w:rsid w:val="00CC489C"/>
    <w:rsid w:val="00D36842"/>
    <w:rsid w:val="00E96FDB"/>
    <w:rsid w:val="00EC7870"/>
    <w:rsid w:val="00F028A4"/>
    <w:rsid w:val="00FA76A4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21</cp:revision>
  <dcterms:created xsi:type="dcterms:W3CDTF">2025-04-06T17:03:00Z</dcterms:created>
  <dcterms:modified xsi:type="dcterms:W3CDTF">2025-09-07T13:31:00Z</dcterms:modified>
</cp:coreProperties>
</file>