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F51B1" w14:textId="1E4AC159" w:rsidR="00833B45" w:rsidRPr="00833B45" w:rsidRDefault="00A0245F" w:rsidP="00A0245F">
      <w:r>
        <w:t xml:space="preserve">81. </w:t>
      </w:r>
      <w:r w:rsidR="00833B45" w:rsidRPr="00833B45">
        <w:t>What are the primary objectives of the "National Food Security Mission (NFSM)"?</w:t>
      </w:r>
      <w:r w:rsidR="00833B45" w:rsidRPr="00833B45">
        <w:br/>
        <w:t>(i) Increase production of rice, wheat, and pulses</w:t>
      </w:r>
      <w:r w:rsidR="00833B45" w:rsidRPr="00833B45">
        <w:br/>
        <w:t>(ii) Promote organic farming exclusively</w:t>
      </w:r>
      <w:r w:rsidR="00833B45" w:rsidRPr="00833B45">
        <w:br/>
        <w:t>(iii) Enhance farmer’s income</w:t>
      </w:r>
      <w:r w:rsidR="00833B45" w:rsidRPr="00833B45">
        <w:br/>
        <w:t>(iv) Reduce dependency on imports</w:t>
      </w:r>
      <w:r w:rsidR="00833B45" w:rsidRPr="00833B45">
        <w:br/>
        <w:t>Select the correct answer using the codes given below.</w:t>
      </w:r>
      <w:r w:rsidR="00833B45" w:rsidRPr="00833B45">
        <w:br/>
        <w:t>(A) (i) and (iii) only</w:t>
      </w:r>
      <w:r w:rsidR="00833B45" w:rsidRPr="00833B45">
        <w:br/>
        <w:t>(B) (i), (iii), and (iv) only</w:t>
      </w:r>
      <w:r w:rsidR="00833B45" w:rsidRPr="00833B45">
        <w:br/>
        <w:t>(C) (ii) and (iv) only</w:t>
      </w:r>
      <w:r w:rsidR="00833B45" w:rsidRPr="00833B45">
        <w:br/>
        <w:t>(D) (i), (ii), (iii), and (iv)</w:t>
      </w:r>
    </w:p>
    <w:p w14:paraId="607DC7E5" w14:textId="77777777" w:rsidR="00833B45" w:rsidRPr="00833B45" w:rsidRDefault="00833B45" w:rsidP="00833B45">
      <w:r w:rsidRPr="00833B45">
        <w:t>Answer 81. (B) (i), (iii), and (iv) only</w:t>
      </w:r>
    </w:p>
    <w:p w14:paraId="546A78CD" w14:textId="77777777" w:rsidR="00833B45" w:rsidRPr="00833B45" w:rsidRDefault="00833B45" w:rsidP="00833B45">
      <w:r w:rsidRPr="00833B45">
        <w:t>Explanation:</w:t>
      </w:r>
    </w:p>
    <w:p w14:paraId="13A93DCC" w14:textId="77777777" w:rsidR="00833B45" w:rsidRPr="00833B45" w:rsidRDefault="00833B45" w:rsidP="00833B45">
      <w:pPr>
        <w:numPr>
          <w:ilvl w:val="0"/>
          <w:numId w:val="22"/>
        </w:numPr>
      </w:pPr>
      <w:r w:rsidRPr="00833B45">
        <w:t>The NFSM aims to increase production of key staples like rice, wheat, and pulses.</w:t>
      </w:r>
    </w:p>
    <w:p w14:paraId="5EB46F1C" w14:textId="77777777" w:rsidR="00833B45" w:rsidRPr="00833B45" w:rsidRDefault="00833B45" w:rsidP="00833B45">
      <w:pPr>
        <w:numPr>
          <w:ilvl w:val="0"/>
          <w:numId w:val="22"/>
        </w:numPr>
      </w:pPr>
      <w:r w:rsidRPr="00833B45">
        <w:t>It also focuses on enhancing farmer incomes by improving productivity and sustainability.</w:t>
      </w:r>
    </w:p>
    <w:p w14:paraId="4B176142" w14:textId="77777777" w:rsidR="00833B45" w:rsidRPr="00833B45" w:rsidRDefault="00833B45" w:rsidP="00833B45">
      <w:pPr>
        <w:numPr>
          <w:ilvl w:val="0"/>
          <w:numId w:val="22"/>
        </w:numPr>
      </w:pPr>
      <w:r w:rsidRPr="00833B45">
        <w:t>Reducing dependency on imports through greater self-sufficiency is a key goal.</w:t>
      </w:r>
    </w:p>
    <w:p w14:paraId="5AFB03E1" w14:textId="77777777" w:rsidR="00833B45" w:rsidRPr="00833B45" w:rsidRDefault="00833B45" w:rsidP="00833B45">
      <w:pPr>
        <w:numPr>
          <w:ilvl w:val="0"/>
          <w:numId w:val="22"/>
        </w:numPr>
      </w:pPr>
      <w:r w:rsidRPr="00833B45">
        <w:t>However, exclusive promotion of organic farming is not an objective of NFSM.</w:t>
      </w:r>
    </w:p>
    <w:p w14:paraId="7AE87563" w14:textId="77777777" w:rsidR="00CF3315" w:rsidRDefault="00CF3315" w:rsidP="00CF3315"/>
    <w:p w14:paraId="6AD0C5F2" w14:textId="77CDC73A" w:rsidR="00833B45" w:rsidRPr="00833B45" w:rsidRDefault="00CF3315" w:rsidP="00CF3315">
      <w:r>
        <w:t xml:space="preserve">82. </w:t>
      </w:r>
      <w:r w:rsidR="00833B45" w:rsidRPr="00833B45">
        <w:t>Which of the following is NOT a core dimension of the Human Development Index (HDI)?</w:t>
      </w:r>
      <w:r w:rsidR="00833B45" w:rsidRPr="00833B45">
        <w:br/>
        <w:t>(A) Life expectancy</w:t>
      </w:r>
      <w:r w:rsidR="00833B45" w:rsidRPr="00833B45">
        <w:br/>
        <w:t>(B) Education</w:t>
      </w:r>
      <w:r w:rsidR="00833B45" w:rsidRPr="00833B45">
        <w:br/>
        <w:t>(C) Gross National Income (GNI) per capita</w:t>
      </w:r>
      <w:r w:rsidR="00833B45" w:rsidRPr="00833B45">
        <w:br/>
        <w:t>(D) Environmental Sustainability</w:t>
      </w:r>
    </w:p>
    <w:p w14:paraId="6646D4BD" w14:textId="77777777" w:rsidR="00833B45" w:rsidRPr="00833B45" w:rsidRDefault="00833B45" w:rsidP="00833B45">
      <w:r w:rsidRPr="00833B45">
        <w:t>Answer 82. (D) Environmental Sustainability</w:t>
      </w:r>
    </w:p>
    <w:p w14:paraId="465C525E" w14:textId="77777777" w:rsidR="00833B45" w:rsidRPr="00833B45" w:rsidRDefault="00833B45" w:rsidP="00833B45">
      <w:r w:rsidRPr="00833B45">
        <w:t>Explanation:</w:t>
      </w:r>
    </w:p>
    <w:p w14:paraId="5ED0B5B7" w14:textId="77777777" w:rsidR="00833B45" w:rsidRPr="00833B45" w:rsidRDefault="00833B45" w:rsidP="00833B45">
      <w:pPr>
        <w:numPr>
          <w:ilvl w:val="0"/>
          <w:numId w:val="24"/>
        </w:numPr>
      </w:pPr>
      <w:r w:rsidRPr="00833B45">
        <w:t>The HDI includes life expectancy, education level, and per capita income as core dimensions.</w:t>
      </w:r>
    </w:p>
    <w:p w14:paraId="07D817F5" w14:textId="77777777" w:rsidR="00833B45" w:rsidRPr="00833B45" w:rsidRDefault="00833B45" w:rsidP="00833B45">
      <w:pPr>
        <w:numPr>
          <w:ilvl w:val="0"/>
          <w:numId w:val="24"/>
        </w:numPr>
      </w:pPr>
      <w:r w:rsidRPr="00833B45">
        <w:t>Environmental sustainability, while an important developmental aspect, is not included in the HDI calculation.</w:t>
      </w:r>
    </w:p>
    <w:p w14:paraId="10056469" w14:textId="77777777" w:rsidR="00CF3315" w:rsidRDefault="00CF3315" w:rsidP="00CF3315"/>
    <w:p w14:paraId="081BC9C1" w14:textId="550515F2" w:rsidR="00833B45" w:rsidRPr="00833B45" w:rsidRDefault="00CF3315" w:rsidP="00CF3315">
      <w:r>
        <w:t xml:space="preserve">83. </w:t>
      </w:r>
      <w:r w:rsidR="00833B45" w:rsidRPr="00833B45">
        <w:t>In which year were the Assam Plantations Labour Rules established?</w:t>
      </w:r>
      <w:r w:rsidR="00833B45" w:rsidRPr="00833B45">
        <w:br/>
        <w:t>(A) 1951</w:t>
      </w:r>
      <w:r w:rsidR="00833B45" w:rsidRPr="00833B45">
        <w:br/>
        <w:t>(B) 1971</w:t>
      </w:r>
      <w:r w:rsidR="00833B45" w:rsidRPr="00833B45">
        <w:br/>
        <w:t>(C) 1953</w:t>
      </w:r>
      <w:r w:rsidR="00833B45" w:rsidRPr="00833B45">
        <w:br/>
        <w:t>(D) 1956</w:t>
      </w:r>
    </w:p>
    <w:p w14:paraId="2D17A9FC" w14:textId="77777777" w:rsidR="00833B45" w:rsidRPr="00833B45" w:rsidRDefault="00833B45" w:rsidP="00833B45">
      <w:r w:rsidRPr="00833B45">
        <w:t>Answer 83. (C) 1953</w:t>
      </w:r>
    </w:p>
    <w:p w14:paraId="7FE0FD36" w14:textId="77777777" w:rsidR="00833B45" w:rsidRPr="00833B45" w:rsidRDefault="00833B45" w:rsidP="00833B45">
      <w:r w:rsidRPr="00833B45">
        <w:t>Explanation:</w:t>
      </w:r>
    </w:p>
    <w:p w14:paraId="755F0A8F" w14:textId="77777777" w:rsidR="00833B45" w:rsidRPr="00833B45" w:rsidRDefault="00833B45" w:rsidP="00833B45">
      <w:pPr>
        <w:numPr>
          <w:ilvl w:val="0"/>
          <w:numId w:val="26"/>
        </w:numPr>
      </w:pPr>
      <w:r w:rsidRPr="00833B45">
        <w:t>The Assam Plantations Labour Rules, regulating labour welfare and working conditions in plantations, were established in 1953.</w:t>
      </w:r>
    </w:p>
    <w:p w14:paraId="5A24F939" w14:textId="77777777" w:rsidR="00833B45" w:rsidRPr="00833B45" w:rsidRDefault="00833B45" w:rsidP="00833B45">
      <w:pPr>
        <w:numPr>
          <w:ilvl w:val="0"/>
          <w:numId w:val="26"/>
        </w:numPr>
      </w:pPr>
      <w:r w:rsidRPr="00833B45">
        <w:t>This legal framework governs plantation worker rights in Assam.</w:t>
      </w:r>
    </w:p>
    <w:p w14:paraId="721D54EC" w14:textId="77777777" w:rsidR="00CF3315" w:rsidRDefault="00CF3315" w:rsidP="00CF3315"/>
    <w:p w14:paraId="5779E17D" w14:textId="2EF8349B" w:rsidR="00833B45" w:rsidRPr="00833B45" w:rsidRDefault="00CF3315" w:rsidP="00CF3315">
      <w:r>
        <w:t xml:space="preserve">84. </w:t>
      </w:r>
      <w:r w:rsidR="00833B45" w:rsidRPr="00833B45">
        <w:t>What is the primary objective of the “UJALA” scheme?</w:t>
      </w:r>
      <w:r w:rsidR="00833B45" w:rsidRPr="00833B45">
        <w:br/>
        <w:t>(A) Promote LED lighting to reduce energy consumption</w:t>
      </w:r>
      <w:r w:rsidR="00833B45" w:rsidRPr="00833B45">
        <w:br/>
        <w:t>(B) Provide solar panels to rural households</w:t>
      </w:r>
      <w:r w:rsidR="00833B45" w:rsidRPr="00833B45">
        <w:br/>
        <w:t>(C) Financial assistance to renewable energy startups</w:t>
      </w:r>
      <w:r w:rsidR="00833B45" w:rsidRPr="00833B45">
        <w:br/>
        <w:t>(D) Improve coal supply to thermal power plants</w:t>
      </w:r>
    </w:p>
    <w:p w14:paraId="79CC53D2" w14:textId="77777777" w:rsidR="00833B45" w:rsidRPr="00833B45" w:rsidRDefault="00833B45" w:rsidP="00833B45">
      <w:r w:rsidRPr="00833B45">
        <w:t>Answer 84. (A) Promote LED lighting to reduce energy consumption</w:t>
      </w:r>
    </w:p>
    <w:p w14:paraId="2EB89035" w14:textId="77777777" w:rsidR="00833B45" w:rsidRPr="00833B45" w:rsidRDefault="00833B45" w:rsidP="00833B45">
      <w:r w:rsidRPr="00833B45">
        <w:t>Explanation:</w:t>
      </w:r>
    </w:p>
    <w:p w14:paraId="798110E6" w14:textId="77777777" w:rsidR="00833B45" w:rsidRPr="00833B45" w:rsidRDefault="00833B45" w:rsidP="00833B45">
      <w:pPr>
        <w:numPr>
          <w:ilvl w:val="0"/>
          <w:numId w:val="28"/>
        </w:numPr>
      </w:pPr>
      <w:r w:rsidRPr="00833B45">
        <w:t>UJALA (Unnat Jyoti by Affordable LEDs for All) aims to promote energy-efficient LED lighting to reduce electricity consumption and enhance energy savings nationwide.</w:t>
      </w:r>
    </w:p>
    <w:p w14:paraId="6F89D5AF" w14:textId="77777777" w:rsidR="00CF3315" w:rsidRDefault="00CF3315" w:rsidP="00CF3315"/>
    <w:p w14:paraId="67724AFA" w14:textId="3ADE46FE" w:rsidR="00833B45" w:rsidRPr="00833B45" w:rsidRDefault="00CF3315" w:rsidP="00CF3315">
      <w:r>
        <w:t xml:space="preserve">85. </w:t>
      </w:r>
      <w:r w:rsidR="00833B45" w:rsidRPr="00833B45">
        <w:t>The Nobel Prize in Economics 2024 was awarded to Daron Acemoglu, Simon Johnson, and James A. Robinson for their research on:</w:t>
      </w:r>
      <w:r w:rsidR="00833B45" w:rsidRPr="00833B45">
        <w:br/>
        <w:t>(A) Environmental economics</w:t>
      </w:r>
      <w:r w:rsidR="00833B45" w:rsidRPr="00833B45">
        <w:br/>
        <w:t>(B) Financial markets and regulation</w:t>
      </w:r>
      <w:r w:rsidR="00833B45" w:rsidRPr="00833B45">
        <w:br/>
        <w:t>(C) Role of institutions in economic development</w:t>
      </w:r>
      <w:r w:rsidR="00833B45" w:rsidRPr="00833B45">
        <w:br/>
        <w:t>(D) Labour market dynamics</w:t>
      </w:r>
    </w:p>
    <w:p w14:paraId="26B349BD" w14:textId="77777777" w:rsidR="00833B45" w:rsidRPr="00833B45" w:rsidRDefault="00833B45" w:rsidP="00833B45">
      <w:r w:rsidRPr="00833B45">
        <w:t>Answer 85. (C) Role of institutions in economic development</w:t>
      </w:r>
    </w:p>
    <w:p w14:paraId="4720A73C" w14:textId="77777777" w:rsidR="00833B45" w:rsidRPr="00833B45" w:rsidRDefault="00833B45" w:rsidP="00833B45">
      <w:r w:rsidRPr="00833B45">
        <w:t>Explanation:</w:t>
      </w:r>
    </w:p>
    <w:p w14:paraId="4ABC7EE4" w14:textId="77777777" w:rsidR="00833B45" w:rsidRPr="00833B45" w:rsidRDefault="00833B45" w:rsidP="00833B45">
      <w:pPr>
        <w:numPr>
          <w:ilvl w:val="0"/>
          <w:numId w:val="30"/>
        </w:numPr>
      </w:pPr>
      <w:r w:rsidRPr="00833B45">
        <w:t>Their work highlighted how political and economic institutions shape economic outcomes and development.</w:t>
      </w:r>
    </w:p>
    <w:p w14:paraId="3C5CBF5B" w14:textId="77777777" w:rsidR="00833B45" w:rsidRPr="00833B45" w:rsidRDefault="00833B45" w:rsidP="00833B45">
      <w:pPr>
        <w:numPr>
          <w:ilvl w:val="0"/>
          <w:numId w:val="30"/>
        </w:numPr>
      </w:pPr>
      <w:r w:rsidRPr="00833B45">
        <w:t>They studied the critical role institutions play in inclusive or extractive economic policies.</w:t>
      </w:r>
    </w:p>
    <w:p w14:paraId="18F6FCFB" w14:textId="77777777" w:rsidR="00673BB6" w:rsidRDefault="00673BB6" w:rsidP="00673BB6"/>
    <w:p w14:paraId="4D25C752" w14:textId="39863036" w:rsidR="00833B45" w:rsidRPr="00833B45" w:rsidRDefault="00673BB6" w:rsidP="00673BB6">
      <w:r>
        <w:t xml:space="preserve">86. </w:t>
      </w:r>
      <w:r w:rsidR="00833B45" w:rsidRPr="00833B45">
        <w:t>Who won the 'Golden Ball' award in the ICC Champions Trophy, 2025?</w:t>
      </w:r>
      <w:r w:rsidR="00833B45" w:rsidRPr="00833B45">
        <w:br/>
        <w:t>(A) Josh Hazlewood</w:t>
      </w:r>
      <w:r w:rsidR="00833B45" w:rsidRPr="00833B45">
        <w:br/>
        <w:t>(B) Shaheen Afridi</w:t>
      </w:r>
      <w:r w:rsidR="00833B45" w:rsidRPr="00833B45">
        <w:br/>
        <w:t>(C) Jasprit Bumrah</w:t>
      </w:r>
      <w:r w:rsidR="00833B45" w:rsidRPr="00833B45">
        <w:br/>
        <w:t>(D) Pat Cummins</w:t>
      </w:r>
    </w:p>
    <w:p w14:paraId="3D5C76A5" w14:textId="77777777" w:rsidR="00833B45" w:rsidRPr="00833B45" w:rsidRDefault="00833B45" w:rsidP="00833B45">
      <w:r w:rsidRPr="00833B45">
        <w:t>Answer 86. (B) Shaheen Afridi</w:t>
      </w:r>
    </w:p>
    <w:p w14:paraId="1F407A53" w14:textId="77777777" w:rsidR="00833B45" w:rsidRPr="00833B45" w:rsidRDefault="00833B45" w:rsidP="00833B45">
      <w:r w:rsidRPr="00833B45">
        <w:t>Explanation:</w:t>
      </w:r>
    </w:p>
    <w:p w14:paraId="07A18897" w14:textId="77777777" w:rsidR="00833B45" w:rsidRPr="00833B45" w:rsidRDefault="00833B45" w:rsidP="00833B45">
      <w:pPr>
        <w:numPr>
          <w:ilvl w:val="0"/>
          <w:numId w:val="32"/>
        </w:numPr>
      </w:pPr>
      <w:r w:rsidRPr="00833B45">
        <w:t>Shaheen Afridi was awarded the 'Golden Ball' for outstanding bowling performances throughout the ICC Champions Trophy 2025.</w:t>
      </w:r>
    </w:p>
    <w:p w14:paraId="41DE5B93" w14:textId="77777777" w:rsidR="00673BB6" w:rsidRDefault="00673BB6" w:rsidP="00673BB6"/>
    <w:p w14:paraId="5B01B270" w14:textId="6BEF268F" w:rsidR="00833B45" w:rsidRPr="00833B45" w:rsidRDefault="00673BB6" w:rsidP="00673BB6">
      <w:r>
        <w:t xml:space="preserve">87. </w:t>
      </w:r>
      <w:r w:rsidR="00833B45" w:rsidRPr="00833B45">
        <w:t>The 16th Finance Commission of India, chaired by Dr. Arvind Panagariya, covers which of the following periods?</w:t>
      </w:r>
      <w:r w:rsidR="00833B45" w:rsidRPr="00833B45">
        <w:br/>
        <w:t>(A) 1st April 2025 to 31st March 2030</w:t>
      </w:r>
      <w:r w:rsidR="00833B45" w:rsidRPr="00833B45">
        <w:br/>
        <w:t>(B) 1st April 2026 to 31st March 2031</w:t>
      </w:r>
      <w:r w:rsidR="00833B45" w:rsidRPr="00833B45">
        <w:br/>
      </w:r>
      <w:r w:rsidR="00833B45" w:rsidRPr="00833B45">
        <w:lastRenderedPageBreak/>
        <w:t>(C) 1st April 2024 to 31st March 2029</w:t>
      </w:r>
      <w:r w:rsidR="00833B45" w:rsidRPr="00833B45">
        <w:br/>
        <w:t>(D) 1st April 2023 to 31st March 2028</w:t>
      </w:r>
    </w:p>
    <w:p w14:paraId="6B276B9F" w14:textId="77777777" w:rsidR="00833B45" w:rsidRPr="00833B45" w:rsidRDefault="00833B45" w:rsidP="00833B45">
      <w:r w:rsidRPr="00833B45">
        <w:t>Answer 87. (A) 1st April 2025 to 31st March 2030</w:t>
      </w:r>
    </w:p>
    <w:p w14:paraId="6258930B" w14:textId="77777777" w:rsidR="00833B45" w:rsidRPr="00833B45" w:rsidRDefault="00833B45" w:rsidP="00833B45">
      <w:r w:rsidRPr="00833B45">
        <w:t>Explanation:</w:t>
      </w:r>
    </w:p>
    <w:p w14:paraId="7B0DF691" w14:textId="77777777" w:rsidR="00833B45" w:rsidRPr="00833B45" w:rsidRDefault="00833B45" w:rsidP="00833B45">
      <w:pPr>
        <w:numPr>
          <w:ilvl w:val="0"/>
          <w:numId w:val="34"/>
        </w:numPr>
      </w:pPr>
      <w:r w:rsidRPr="00833B45">
        <w:t>The 16th Finance Commission’s recommendations apply to the five-year period starting 1st April 2025 and ending 31st March 2030.</w:t>
      </w:r>
    </w:p>
    <w:p w14:paraId="31D69CC7" w14:textId="77777777" w:rsidR="00673BB6" w:rsidRDefault="00673BB6" w:rsidP="00673BB6"/>
    <w:p w14:paraId="61B91641" w14:textId="297DF484" w:rsidR="00833B45" w:rsidRPr="00833B45" w:rsidRDefault="00673BB6" w:rsidP="00673BB6">
      <w:r>
        <w:t xml:space="preserve">88. </w:t>
      </w:r>
      <w:r w:rsidR="00833B45" w:rsidRPr="00833B45">
        <w:t>Which of the following Indian research stations are located in Antarctica?</w:t>
      </w:r>
      <w:r w:rsidR="00833B45" w:rsidRPr="00833B45">
        <w:br/>
        <w:t>(i) Maitri</w:t>
      </w:r>
      <w:r w:rsidR="00833B45" w:rsidRPr="00833B45">
        <w:br/>
        <w:t>(ii) Bharati</w:t>
      </w:r>
      <w:r w:rsidR="00833B45" w:rsidRPr="00833B45">
        <w:br/>
        <w:t>(iii) Dakshin Gangotri</w:t>
      </w:r>
      <w:r w:rsidR="00833B45" w:rsidRPr="00833B45">
        <w:br/>
        <w:t>(iv) Himadri</w:t>
      </w:r>
      <w:r w:rsidR="00833B45" w:rsidRPr="00833B45">
        <w:br/>
        <w:t>Select the correct answer using the codes given below.</w:t>
      </w:r>
      <w:r w:rsidR="00833B45" w:rsidRPr="00833B45">
        <w:br/>
        <w:t>(A) (i) and (ii) only</w:t>
      </w:r>
      <w:r w:rsidR="00833B45" w:rsidRPr="00833B45">
        <w:br/>
        <w:t>(B) (ii) and (iii) only</w:t>
      </w:r>
      <w:r w:rsidR="00833B45" w:rsidRPr="00833B45">
        <w:br/>
        <w:t>(C) (i), (ii), and (iii) only</w:t>
      </w:r>
      <w:r w:rsidR="00833B45" w:rsidRPr="00833B45">
        <w:br/>
        <w:t>(D) (i), (ii), (iii), and (iv)</w:t>
      </w:r>
    </w:p>
    <w:p w14:paraId="1497A5F1" w14:textId="77777777" w:rsidR="00833B45" w:rsidRPr="00833B45" w:rsidRDefault="00833B45" w:rsidP="00833B45">
      <w:r w:rsidRPr="00833B45">
        <w:t>Answer 88. (C) (i), (ii), and (iii) only</w:t>
      </w:r>
    </w:p>
    <w:p w14:paraId="18C5B85D" w14:textId="77777777" w:rsidR="00833B45" w:rsidRPr="00833B45" w:rsidRDefault="00833B45" w:rsidP="00833B45">
      <w:r w:rsidRPr="00833B45">
        <w:t>Explanation:</w:t>
      </w:r>
    </w:p>
    <w:p w14:paraId="743E88E5" w14:textId="77777777" w:rsidR="00833B45" w:rsidRPr="00833B45" w:rsidRDefault="00833B45" w:rsidP="00833B45">
      <w:pPr>
        <w:numPr>
          <w:ilvl w:val="0"/>
          <w:numId w:val="36"/>
        </w:numPr>
      </w:pPr>
      <w:r w:rsidRPr="00833B45">
        <w:t>Maitri, Bharati, and Dakshin Gangotri are Indian research bases in Antarctica.</w:t>
      </w:r>
    </w:p>
    <w:p w14:paraId="1E16B37A" w14:textId="77777777" w:rsidR="00833B45" w:rsidRPr="00833B45" w:rsidRDefault="00833B45" w:rsidP="00833B45">
      <w:pPr>
        <w:numPr>
          <w:ilvl w:val="0"/>
          <w:numId w:val="36"/>
        </w:numPr>
      </w:pPr>
      <w:r w:rsidRPr="00833B45">
        <w:t>Himadri is the Indian Arctic research station located in the Arctic, not Antarctica.</w:t>
      </w:r>
    </w:p>
    <w:p w14:paraId="058847EB" w14:textId="77777777" w:rsidR="00673BB6" w:rsidRDefault="00673BB6" w:rsidP="00673BB6"/>
    <w:p w14:paraId="67F01394" w14:textId="260A7E43" w:rsidR="00833B45" w:rsidRPr="00833B45" w:rsidRDefault="00673BB6" w:rsidP="00673BB6">
      <w:r>
        <w:t xml:space="preserve">89. </w:t>
      </w:r>
      <w:r w:rsidR="00833B45" w:rsidRPr="00833B45">
        <w:t>Jyoti Prasad Agarwala said in a speech in 1931, "Assamese youths would follow Bhagat Singh". Where did he say this?</w:t>
      </w:r>
      <w:r w:rsidR="00833B45" w:rsidRPr="00833B45">
        <w:br/>
        <w:t>(A) Na-Duar</w:t>
      </w:r>
      <w:r w:rsidR="00833B45" w:rsidRPr="00833B45">
        <w:br/>
        <w:t>(B) Chariduar</w:t>
      </w:r>
      <w:r w:rsidR="00833B45" w:rsidRPr="00833B45">
        <w:br/>
        <w:t>(C) Chaiduar</w:t>
      </w:r>
      <w:r w:rsidR="00833B45" w:rsidRPr="00833B45">
        <w:br/>
        <w:t>(D) Tezpur</w:t>
      </w:r>
    </w:p>
    <w:p w14:paraId="002C00D1" w14:textId="77777777" w:rsidR="00833B45" w:rsidRPr="00833B45" w:rsidRDefault="00833B45" w:rsidP="00833B45">
      <w:r w:rsidRPr="00833B45">
        <w:t>Answer 89. (A) Na-Duar</w:t>
      </w:r>
    </w:p>
    <w:p w14:paraId="3328028E" w14:textId="77777777" w:rsidR="00833B45" w:rsidRPr="00833B45" w:rsidRDefault="00833B45" w:rsidP="00833B45">
      <w:r w:rsidRPr="00833B45">
        <w:t>Explanation:</w:t>
      </w:r>
    </w:p>
    <w:p w14:paraId="20F6D702" w14:textId="77777777" w:rsidR="00833B45" w:rsidRPr="00833B45" w:rsidRDefault="00833B45" w:rsidP="00833B45">
      <w:pPr>
        <w:numPr>
          <w:ilvl w:val="0"/>
          <w:numId w:val="38"/>
        </w:numPr>
      </w:pPr>
      <w:r w:rsidRPr="00833B45">
        <w:t>Jyoti Prasad Agarwala delivered this statement in Na-Duar, encouraging Assamese youth towards revolutionary ideals inspired by Bhagat Singh.</w:t>
      </w:r>
    </w:p>
    <w:p w14:paraId="4E5F1EA9" w14:textId="77777777" w:rsidR="00673BB6" w:rsidRDefault="00673BB6" w:rsidP="00673BB6"/>
    <w:p w14:paraId="38A32C49" w14:textId="223C816F" w:rsidR="00833B45" w:rsidRPr="00833B45" w:rsidRDefault="00673BB6" w:rsidP="00673BB6">
      <w:r>
        <w:t xml:space="preserve">90. </w:t>
      </w:r>
      <w:r w:rsidR="00833B45" w:rsidRPr="00833B45">
        <w:t>Who delivered the welcome address in the Hindu Mahasabha Conference, which was held in 1926?</w:t>
      </w:r>
      <w:r w:rsidR="00833B45" w:rsidRPr="00833B45">
        <w:br/>
        <w:t>(A) Tarun Ram Phukan</w:t>
      </w:r>
      <w:r w:rsidR="00833B45" w:rsidRPr="00833B45">
        <w:br/>
        <w:t>(B) Gopinath Bordoloi</w:t>
      </w:r>
      <w:r w:rsidR="00833B45" w:rsidRPr="00833B45">
        <w:br/>
        <w:t>(C) Chandra Nath Sarmah</w:t>
      </w:r>
      <w:r w:rsidR="00833B45" w:rsidRPr="00833B45">
        <w:br/>
        <w:t>(D) Pitambar Deva Goswami</w:t>
      </w:r>
    </w:p>
    <w:p w14:paraId="66E6CE13" w14:textId="77777777" w:rsidR="00833B45" w:rsidRPr="00833B45" w:rsidRDefault="00833B45" w:rsidP="00833B45">
      <w:r w:rsidRPr="00833B45">
        <w:lastRenderedPageBreak/>
        <w:t>Answer 90. (D) Pitambar Deva Goswami</w:t>
      </w:r>
    </w:p>
    <w:p w14:paraId="3F7C9BC6" w14:textId="77777777" w:rsidR="00833B45" w:rsidRPr="00833B45" w:rsidRDefault="00833B45" w:rsidP="00833B45">
      <w:r w:rsidRPr="00833B45">
        <w:t>Explanation:</w:t>
      </w:r>
    </w:p>
    <w:p w14:paraId="2A70D1D9" w14:textId="77777777" w:rsidR="00833B45" w:rsidRPr="00833B45" w:rsidRDefault="00833B45" w:rsidP="00833B45">
      <w:pPr>
        <w:numPr>
          <w:ilvl w:val="0"/>
          <w:numId w:val="40"/>
        </w:numPr>
      </w:pPr>
      <w:r w:rsidRPr="00833B45">
        <w:t>Pitambar Deva Goswami, the Sattradhikar of the Garmur Satra, gave the welcome address at the 1926 Hindu Mahasabha Conference.</w:t>
      </w:r>
    </w:p>
    <w:p w14:paraId="24057514" w14:textId="77777777" w:rsidR="00791C36" w:rsidRPr="00833B45" w:rsidRDefault="00791C36" w:rsidP="00833B45"/>
    <w:sectPr w:rsidR="00791C36" w:rsidRPr="0083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0783"/>
    <w:multiLevelType w:val="multilevel"/>
    <w:tmpl w:val="A314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77B8"/>
    <w:multiLevelType w:val="multilevel"/>
    <w:tmpl w:val="53EE56FC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02BA7"/>
    <w:multiLevelType w:val="multilevel"/>
    <w:tmpl w:val="D216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206E"/>
    <w:multiLevelType w:val="multilevel"/>
    <w:tmpl w:val="C728DBF4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91C65"/>
    <w:multiLevelType w:val="multilevel"/>
    <w:tmpl w:val="2DD2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944D4"/>
    <w:multiLevelType w:val="multilevel"/>
    <w:tmpl w:val="52BC825A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47E74"/>
    <w:multiLevelType w:val="multilevel"/>
    <w:tmpl w:val="0E309FE8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B2778"/>
    <w:multiLevelType w:val="multilevel"/>
    <w:tmpl w:val="CB94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61190"/>
    <w:multiLevelType w:val="multilevel"/>
    <w:tmpl w:val="E88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E1695"/>
    <w:multiLevelType w:val="multilevel"/>
    <w:tmpl w:val="108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6460B"/>
    <w:multiLevelType w:val="multilevel"/>
    <w:tmpl w:val="B47A50FC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68245A"/>
    <w:multiLevelType w:val="multilevel"/>
    <w:tmpl w:val="975A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C1FBE"/>
    <w:multiLevelType w:val="multilevel"/>
    <w:tmpl w:val="D67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D1E50"/>
    <w:multiLevelType w:val="multilevel"/>
    <w:tmpl w:val="31A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921B8"/>
    <w:multiLevelType w:val="multilevel"/>
    <w:tmpl w:val="921E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25A72"/>
    <w:multiLevelType w:val="multilevel"/>
    <w:tmpl w:val="FDA8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A7479"/>
    <w:multiLevelType w:val="multilevel"/>
    <w:tmpl w:val="47A60DF4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A36050"/>
    <w:multiLevelType w:val="multilevel"/>
    <w:tmpl w:val="2CD8A34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428E8"/>
    <w:multiLevelType w:val="multilevel"/>
    <w:tmpl w:val="16C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82479F"/>
    <w:multiLevelType w:val="multilevel"/>
    <w:tmpl w:val="E3885814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2B2484"/>
    <w:multiLevelType w:val="multilevel"/>
    <w:tmpl w:val="2F52A6F4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61939"/>
    <w:multiLevelType w:val="multilevel"/>
    <w:tmpl w:val="9974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D12B21"/>
    <w:multiLevelType w:val="multilevel"/>
    <w:tmpl w:val="75EE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AD2F04"/>
    <w:multiLevelType w:val="multilevel"/>
    <w:tmpl w:val="CE96FE6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E33BA7"/>
    <w:multiLevelType w:val="multilevel"/>
    <w:tmpl w:val="4A72515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8321A7"/>
    <w:multiLevelType w:val="multilevel"/>
    <w:tmpl w:val="6C14A156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171C40"/>
    <w:multiLevelType w:val="multilevel"/>
    <w:tmpl w:val="0B08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E72D2"/>
    <w:multiLevelType w:val="multilevel"/>
    <w:tmpl w:val="623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68034E"/>
    <w:multiLevelType w:val="multilevel"/>
    <w:tmpl w:val="D702FBDA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6E04A6"/>
    <w:multiLevelType w:val="multilevel"/>
    <w:tmpl w:val="139A63B0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5169B7"/>
    <w:multiLevelType w:val="multilevel"/>
    <w:tmpl w:val="B08C5B96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A83881"/>
    <w:multiLevelType w:val="multilevel"/>
    <w:tmpl w:val="F4062636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892ECE"/>
    <w:multiLevelType w:val="multilevel"/>
    <w:tmpl w:val="A1A48E2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681B04"/>
    <w:multiLevelType w:val="multilevel"/>
    <w:tmpl w:val="1D8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7754B"/>
    <w:multiLevelType w:val="multilevel"/>
    <w:tmpl w:val="398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74A7C"/>
    <w:multiLevelType w:val="multilevel"/>
    <w:tmpl w:val="6660FFB2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615A40"/>
    <w:multiLevelType w:val="multilevel"/>
    <w:tmpl w:val="2E30581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6B5DC2"/>
    <w:multiLevelType w:val="multilevel"/>
    <w:tmpl w:val="4A622876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6B1685"/>
    <w:multiLevelType w:val="multilevel"/>
    <w:tmpl w:val="5A24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7024C"/>
    <w:multiLevelType w:val="multilevel"/>
    <w:tmpl w:val="B38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120325">
    <w:abstractNumId w:val="23"/>
  </w:num>
  <w:num w:numId="2" w16cid:durableId="679159879">
    <w:abstractNumId w:val="9"/>
  </w:num>
  <w:num w:numId="3" w16cid:durableId="830950462">
    <w:abstractNumId w:val="31"/>
  </w:num>
  <w:num w:numId="4" w16cid:durableId="1495607165">
    <w:abstractNumId w:val="12"/>
  </w:num>
  <w:num w:numId="5" w16cid:durableId="318580282">
    <w:abstractNumId w:val="6"/>
  </w:num>
  <w:num w:numId="6" w16cid:durableId="2036886353">
    <w:abstractNumId w:val="15"/>
  </w:num>
  <w:num w:numId="7" w16cid:durableId="247078731">
    <w:abstractNumId w:val="30"/>
  </w:num>
  <w:num w:numId="8" w16cid:durableId="35589376">
    <w:abstractNumId w:val="26"/>
  </w:num>
  <w:num w:numId="9" w16cid:durableId="124081446">
    <w:abstractNumId w:val="32"/>
  </w:num>
  <w:num w:numId="10" w16cid:durableId="632828307">
    <w:abstractNumId w:val="27"/>
  </w:num>
  <w:num w:numId="11" w16cid:durableId="773205650">
    <w:abstractNumId w:val="5"/>
  </w:num>
  <w:num w:numId="12" w16cid:durableId="506166800">
    <w:abstractNumId w:val="22"/>
  </w:num>
  <w:num w:numId="13" w16cid:durableId="1317414617">
    <w:abstractNumId w:val="1"/>
  </w:num>
  <w:num w:numId="14" w16cid:durableId="77137255">
    <w:abstractNumId w:val="8"/>
  </w:num>
  <w:num w:numId="15" w16cid:durableId="1522937549">
    <w:abstractNumId w:val="37"/>
  </w:num>
  <w:num w:numId="16" w16cid:durableId="2107728261">
    <w:abstractNumId w:val="13"/>
  </w:num>
  <w:num w:numId="17" w16cid:durableId="1838761523">
    <w:abstractNumId w:val="36"/>
  </w:num>
  <w:num w:numId="18" w16cid:durableId="1966689836">
    <w:abstractNumId w:val="34"/>
  </w:num>
  <w:num w:numId="19" w16cid:durableId="875854304">
    <w:abstractNumId w:val="20"/>
  </w:num>
  <w:num w:numId="20" w16cid:durableId="953288360">
    <w:abstractNumId w:val="33"/>
  </w:num>
  <w:num w:numId="21" w16cid:durableId="1510173641">
    <w:abstractNumId w:val="24"/>
  </w:num>
  <w:num w:numId="22" w16cid:durableId="368457950">
    <w:abstractNumId w:val="21"/>
  </w:num>
  <w:num w:numId="23" w16cid:durableId="1736708156">
    <w:abstractNumId w:val="29"/>
  </w:num>
  <w:num w:numId="24" w16cid:durableId="1733770286">
    <w:abstractNumId w:val="38"/>
  </w:num>
  <w:num w:numId="25" w16cid:durableId="2062090373">
    <w:abstractNumId w:val="35"/>
  </w:num>
  <w:num w:numId="26" w16cid:durableId="2003778298">
    <w:abstractNumId w:val="7"/>
  </w:num>
  <w:num w:numId="27" w16cid:durableId="854264992">
    <w:abstractNumId w:val="17"/>
  </w:num>
  <w:num w:numId="28" w16cid:durableId="642975118">
    <w:abstractNumId w:val="2"/>
  </w:num>
  <w:num w:numId="29" w16cid:durableId="138033432">
    <w:abstractNumId w:val="25"/>
  </w:num>
  <w:num w:numId="30" w16cid:durableId="1993095816">
    <w:abstractNumId w:val="4"/>
  </w:num>
  <w:num w:numId="31" w16cid:durableId="1207447971">
    <w:abstractNumId w:val="16"/>
  </w:num>
  <w:num w:numId="32" w16cid:durableId="373848966">
    <w:abstractNumId w:val="39"/>
  </w:num>
  <w:num w:numId="33" w16cid:durableId="673266422">
    <w:abstractNumId w:val="10"/>
  </w:num>
  <w:num w:numId="34" w16cid:durableId="2141023217">
    <w:abstractNumId w:val="18"/>
  </w:num>
  <w:num w:numId="35" w16cid:durableId="815532146">
    <w:abstractNumId w:val="19"/>
  </w:num>
  <w:num w:numId="36" w16cid:durableId="954025241">
    <w:abstractNumId w:val="14"/>
  </w:num>
  <w:num w:numId="37" w16cid:durableId="1301956649">
    <w:abstractNumId w:val="3"/>
  </w:num>
  <w:num w:numId="38" w16cid:durableId="1954745923">
    <w:abstractNumId w:val="11"/>
  </w:num>
  <w:num w:numId="39" w16cid:durableId="1278751943">
    <w:abstractNumId w:val="28"/>
  </w:num>
  <w:num w:numId="40" w16cid:durableId="1640645345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42363"/>
    <w:rsid w:val="00063B33"/>
    <w:rsid w:val="0024480B"/>
    <w:rsid w:val="00394565"/>
    <w:rsid w:val="005B5164"/>
    <w:rsid w:val="005C1650"/>
    <w:rsid w:val="005D25D4"/>
    <w:rsid w:val="00673BB6"/>
    <w:rsid w:val="00694162"/>
    <w:rsid w:val="00696436"/>
    <w:rsid w:val="0070514E"/>
    <w:rsid w:val="00774BF2"/>
    <w:rsid w:val="00791C36"/>
    <w:rsid w:val="00833B45"/>
    <w:rsid w:val="00922037"/>
    <w:rsid w:val="009B420B"/>
    <w:rsid w:val="00A0245F"/>
    <w:rsid w:val="00A91EEA"/>
    <w:rsid w:val="00A92479"/>
    <w:rsid w:val="00AF6854"/>
    <w:rsid w:val="00B948D3"/>
    <w:rsid w:val="00BB0762"/>
    <w:rsid w:val="00C135FF"/>
    <w:rsid w:val="00CA1B92"/>
    <w:rsid w:val="00CC489C"/>
    <w:rsid w:val="00CF3315"/>
    <w:rsid w:val="00D36842"/>
    <w:rsid w:val="00D9428F"/>
    <w:rsid w:val="00E96FDB"/>
    <w:rsid w:val="00EC7870"/>
    <w:rsid w:val="00F028A4"/>
    <w:rsid w:val="00F04677"/>
    <w:rsid w:val="00FA76A4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27</cp:revision>
  <dcterms:created xsi:type="dcterms:W3CDTF">2025-04-06T17:03:00Z</dcterms:created>
  <dcterms:modified xsi:type="dcterms:W3CDTF">2025-09-07T14:16:00Z</dcterms:modified>
</cp:coreProperties>
</file>