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F347" w14:textId="77777777" w:rsidR="0043542F" w:rsidRPr="0043542F" w:rsidRDefault="0043542F" w:rsidP="0043542F">
      <w:pPr>
        <w:numPr>
          <w:ilvl w:val="0"/>
          <w:numId w:val="84"/>
        </w:numPr>
      </w:pPr>
      <w:r w:rsidRPr="0043542F">
        <w:t>Which Directive Principle encourages the State to promote the educational and economic interests of Scheduled Castes and Scheduled Tribes?</w:t>
      </w:r>
      <w:r w:rsidRPr="0043542F">
        <w:br/>
        <w:t>(A) Article 46</w:t>
      </w:r>
      <w:r w:rsidRPr="0043542F">
        <w:br/>
        <w:t>(B) Article 47</w:t>
      </w:r>
      <w:r w:rsidRPr="0043542F">
        <w:br/>
        <w:t>(C) Article 48</w:t>
      </w:r>
      <w:r w:rsidRPr="0043542F">
        <w:br/>
        <w:t>(D) Article 49</w:t>
      </w:r>
    </w:p>
    <w:p w14:paraId="2091A876" w14:textId="77777777" w:rsidR="0043542F" w:rsidRPr="0043542F" w:rsidRDefault="0043542F" w:rsidP="0043542F">
      <w:r w:rsidRPr="0043542F">
        <w:t>Answer 41. (A) Article 46</w:t>
      </w:r>
    </w:p>
    <w:p w14:paraId="0EF87D27" w14:textId="77777777" w:rsidR="0043542F" w:rsidRPr="0043542F" w:rsidRDefault="0043542F" w:rsidP="0043542F">
      <w:r w:rsidRPr="0043542F">
        <w:t>Explanation:</w:t>
      </w:r>
    </w:p>
    <w:p w14:paraId="6DE6032D" w14:textId="77777777" w:rsidR="0043542F" w:rsidRPr="0043542F" w:rsidRDefault="0043542F" w:rsidP="0043542F">
      <w:pPr>
        <w:numPr>
          <w:ilvl w:val="0"/>
          <w:numId w:val="85"/>
        </w:numPr>
      </w:pPr>
      <w:r w:rsidRPr="0043542F">
        <w:t>Article 46 directs the State to promote the educational and economic interests of Scheduled Castes and Scheduled Tribes and other weaker sections.</w:t>
      </w:r>
    </w:p>
    <w:p w14:paraId="2C14D687" w14:textId="77777777" w:rsidR="0043542F" w:rsidRPr="0043542F" w:rsidRDefault="0043542F" w:rsidP="0043542F">
      <w:pPr>
        <w:numPr>
          <w:ilvl w:val="0"/>
          <w:numId w:val="85"/>
        </w:numPr>
      </w:pPr>
      <w:r w:rsidRPr="0043542F">
        <w:t>It also enjoins the State to protect these groups from social injustice and all forms of exploitation.</w:t>
      </w:r>
    </w:p>
    <w:p w14:paraId="3676B237" w14:textId="77777777" w:rsidR="0043542F" w:rsidRPr="0043542F" w:rsidRDefault="0043542F" w:rsidP="0043542F">
      <w:pPr>
        <w:numPr>
          <w:ilvl w:val="0"/>
          <w:numId w:val="85"/>
        </w:numPr>
      </w:pPr>
      <w:r w:rsidRPr="0043542F">
        <w:t>The other listed Articles concern nutrition and public health (47), agriculture/animal husbandry (48), and monuments/heritage (49), not targeted advancement of SCs/STs.</w:t>
      </w:r>
    </w:p>
    <w:p w14:paraId="029FB22A" w14:textId="77777777" w:rsidR="0043542F" w:rsidRPr="0043542F" w:rsidRDefault="0043542F" w:rsidP="0043542F">
      <w:pPr>
        <w:numPr>
          <w:ilvl w:val="0"/>
          <w:numId w:val="86"/>
        </w:numPr>
      </w:pPr>
      <w:r w:rsidRPr="0043542F">
        <w:t>The constitutional mandate for the protection of the distinct language, script, and culture of Scheduled Tribes is predominantly found in:</w:t>
      </w:r>
      <w:r w:rsidRPr="0043542F">
        <w:br/>
        <w:t>(A) Article 24</w:t>
      </w:r>
      <w:r w:rsidRPr="0043542F">
        <w:br/>
        <w:t>(B) Article 371 (various clauses)</w:t>
      </w:r>
      <w:r w:rsidRPr="0043542F">
        <w:br/>
        <w:t>(C) Article 45</w:t>
      </w:r>
      <w:r w:rsidRPr="0043542F">
        <w:br/>
        <w:t>(D) Article 300</w:t>
      </w:r>
    </w:p>
    <w:p w14:paraId="4382A1FD" w14:textId="77777777" w:rsidR="0043542F" w:rsidRPr="0043542F" w:rsidRDefault="0043542F" w:rsidP="0043542F">
      <w:r w:rsidRPr="0043542F">
        <w:t>Answer 42. (B) Article 371 (various clauses)</w:t>
      </w:r>
    </w:p>
    <w:p w14:paraId="058D519D" w14:textId="77777777" w:rsidR="0043542F" w:rsidRPr="0043542F" w:rsidRDefault="0043542F" w:rsidP="0043542F">
      <w:r w:rsidRPr="0043542F">
        <w:t>Explanation:</w:t>
      </w:r>
    </w:p>
    <w:p w14:paraId="1980B154" w14:textId="77777777" w:rsidR="0043542F" w:rsidRPr="0043542F" w:rsidRDefault="0043542F" w:rsidP="0043542F">
      <w:pPr>
        <w:numPr>
          <w:ilvl w:val="0"/>
          <w:numId w:val="87"/>
        </w:numPr>
      </w:pPr>
      <w:r w:rsidRPr="0043542F">
        <w:t>Special provisions under the Article 371 series (such as 371A for Nagaland, 371G for Mizoram, and other state-specific clauses) safeguard customary law, social practices, and cultural distinctiveness, including language and script, of tribal communities.</w:t>
      </w:r>
    </w:p>
    <w:p w14:paraId="791FAD51" w14:textId="77777777" w:rsidR="0043542F" w:rsidRPr="0043542F" w:rsidRDefault="0043542F" w:rsidP="0043542F">
      <w:pPr>
        <w:numPr>
          <w:ilvl w:val="0"/>
          <w:numId w:val="87"/>
        </w:numPr>
      </w:pPr>
      <w:r w:rsidRPr="0043542F">
        <w:t>Article 24 prohibits child labour in hazardous employment; Article 45 relates to early childhood care/education; Article 300 concerns legal proceedings—none focus on tribal cultural protections.</w:t>
      </w:r>
    </w:p>
    <w:p w14:paraId="4F48F968" w14:textId="77777777" w:rsidR="0043542F" w:rsidRPr="0043542F" w:rsidRDefault="0043542F" w:rsidP="0043542F">
      <w:pPr>
        <w:numPr>
          <w:ilvl w:val="0"/>
          <w:numId w:val="88"/>
        </w:numPr>
      </w:pPr>
      <w:r w:rsidRPr="0043542F">
        <w:t>Which was the only state formed after the adoption of the Indian Constitution but before 1956?</w:t>
      </w:r>
      <w:r w:rsidRPr="0043542F">
        <w:br/>
        <w:t>(A) Rajasthan</w:t>
      </w:r>
      <w:r w:rsidRPr="0043542F">
        <w:br/>
        <w:t>(B) Jammu and Kashmir</w:t>
      </w:r>
      <w:r w:rsidRPr="0043542F">
        <w:br/>
        <w:t>(C) Sikkim</w:t>
      </w:r>
      <w:r w:rsidRPr="0043542F">
        <w:br/>
        <w:t>(D) Goa</w:t>
      </w:r>
    </w:p>
    <w:p w14:paraId="3D94E3B9" w14:textId="77777777" w:rsidR="0043542F" w:rsidRPr="0043542F" w:rsidRDefault="0043542F" w:rsidP="0043542F">
      <w:r w:rsidRPr="0043542F">
        <w:t>Answer 43. (A) Rajasthan</w:t>
      </w:r>
    </w:p>
    <w:p w14:paraId="13F0FAFD" w14:textId="77777777" w:rsidR="0043542F" w:rsidRPr="0043542F" w:rsidRDefault="0043542F" w:rsidP="0043542F">
      <w:r w:rsidRPr="0043542F">
        <w:t>Explanation:</w:t>
      </w:r>
    </w:p>
    <w:p w14:paraId="1ED97A07" w14:textId="77777777" w:rsidR="0043542F" w:rsidRPr="0043542F" w:rsidRDefault="0043542F" w:rsidP="0043542F">
      <w:pPr>
        <w:numPr>
          <w:ilvl w:val="0"/>
          <w:numId w:val="89"/>
        </w:numPr>
      </w:pPr>
      <w:r w:rsidRPr="0043542F">
        <w:t>Post-1950, the integration and reorganization of princely states created the modern state of Rajasthan before the large-scale States Reorganisation Act of 1956.</w:t>
      </w:r>
    </w:p>
    <w:p w14:paraId="182B2846" w14:textId="77777777" w:rsidR="0043542F" w:rsidRPr="0043542F" w:rsidRDefault="0043542F" w:rsidP="0043542F">
      <w:pPr>
        <w:numPr>
          <w:ilvl w:val="0"/>
          <w:numId w:val="89"/>
        </w:numPr>
      </w:pPr>
      <w:r w:rsidRPr="0043542F">
        <w:lastRenderedPageBreak/>
        <w:t>Jammu and Kashmir existed as a state at Constitution adoption; Sikkim became a state in 1975; Goa attained statehood in 1987 after earlier Union Territory status.</w:t>
      </w:r>
    </w:p>
    <w:p w14:paraId="4AB4D514" w14:textId="77777777" w:rsidR="0043542F" w:rsidRPr="0043542F" w:rsidRDefault="0043542F" w:rsidP="0043542F">
      <w:pPr>
        <w:numPr>
          <w:ilvl w:val="0"/>
          <w:numId w:val="90"/>
        </w:numPr>
      </w:pPr>
      <w:r w:rsidRPr="0043542F">
        <w:t>Which of the following states/regions were originally covered under Article 371B (special provisions for Assam) before later amendments expanded the 371 series?</w:t>
      </w:r>
      <w:r w:rsidRPr="0043542F">
        <w:br/>
        <w:t>(A) Bodoland Territorial Region</w:t>
      </w:r>
      <w:r w:rsidRPr="0043542F">
        <w:br/>
        <w:t xml:space="preserve">(B) Karbi </w:t>
      </w:r>
      <w:proofErr w:type="spellStart"/>
      <w:r w:rsidRPr="0043542F">
        <w:t>Anglong</w:t>
      </w:r>
      <w:proofErr w:type="spellEnd"/>
      <w:r w:rsidRPr="0043542F">
        <w:t xml:space="preserve"> and North </w:t>
      </w:r>
      <w:proofErr w:type="spellStart"/>
      <w:r w:rsidRPr="0043542F">
        <w:t>Cachar</w:t>
      </w:r>
      <w:proofErr w:type="spellEnd"/>
      <w:r w:rsidRPr="0043542F">
        <w:t xml:space="preserve"> Hills (Dima Hasao)</w:t>
      </w:r>
      <w:r w:rsidRPr="0043542F">
        <w:br/>
        <w:t>(C) Barak Valley Autonomous Region</w:t>
      </w:r>
      <w:r w:rsidRPr="0043542F">
        <w:br/>
        <w:t>(D) Sadiya and Lakhimpur tribal belts</w:t>
      </w:r>
    </w:p>
    <w:p w14:paraId="165F3D54" w14:textId="77777777" w:rsidR="0043542F" w:rsidRPr="0043542F" w:rsidRDefault="0043542F" w:rsidP="0043542F">
      <w:r w:rsidRPr="0043542F">
        <w:t xml:space="preserve">Answer 44. (B) Karbi </w:t>
      </w:r>
      <w:proofErr w:type="spellStart"/>
      <w:r w:rsidRPr="0043542F">
        <w:t>Anglong</w:t>
      </w:r>
      <w:proofErr w:type="spellEnd"/>
      <w:r w:rsidRPr="0043542F">
        <w:t xml:space="preserve"> and North </w:t>
      </w:r>
      <w:proofErr w:type="spellStart"/>
      <w:r w:rsidRPr="0043542F">
        <w:t>Cachar</w:t>
      </w:r>
      <w:proofErr w:type="spellEnd"/>
      <w:r w:rsidRPr="0043542F">
        <w:t xml:space="preserve"> Hills (Dima Hasao)</w:t>
      </w:r>
    </w:p>
    <w:p w14:paraId="5EC089EB" w14:textId="77777777" w:rsidR="0043542F" w:rsidRPr="0043542F" w:rsidRDefault="0043542F" w:rsidP="0043542F">
      <w:r w:rsidRPr="0043542F">
        <w:t>Explanation:</w:t>
      </w:r>
    </w:p>
    <w:p w14:paraId="1B77E460" w14:textId="77777777" w:rsidR="0043542F" w:rsidRPr="0043542F" w:rsidRDefault="0043542F" w:rsidP="0043542F">
      <w:pPr>
        <w:numPr>
          <w:ilvl w:val="0"/>
          <w:numId w:val="91"/>
        </w:numPr>
      </w:pPr>
      <w:r w:rsidRPr="0043542F">
        <w:t xml:space="preserve">Article 371B provided for a committee of the Assam Legislative Assembly to ensure participation from the tribal areas of Karbi </w:t>
      </w:r>
      <w:proofErr w:type="spellStart"/>
      <w:r w:rsidRPr="0043542F">
        <w:t>Anglong</w:t>
      </w:r>
      <w:proofErr w:type="spellEnd"/>
      <w:r w:rsidRPr="0043542F">
        <w:t xml:space="preserve"> and North </w:t>
      </w:r>
      <w:proofErr w:type="spellStart"/>
      <w:r w:rsidRPr="0043542F">
        <w:t>Cachar</w:t>
      </w:r>
      <w:proofErr w:type="spellEnd"/>
      <w:r w:rsidRPr="0043542F">
        <w:t xml:space="preserve"> Hills.</w:t>
      </w:r>
    </w:p>
    <w:p w14:paraId="6180EED8" w14:textId="77777777" w:rsidR="0043542F" w:rsidRPr="0043542F" w:rsidRDefault="0043542F" w:rsidP="0043542F">
      <w:pPr>
        <w:numPr>
          <w:ilvl w:val="0"/>
          <w:numId w:val="91"/>
        </w:numPr>
      </w:pPr>
      <w:r w:rsidRPr="0043542F">
        <w:t>It was designed to reflect the interests of these autonomous hill districts within the state’s legislative processes.</w:t>
      </w:r>
    </w:p>
    <w:p w14:paraId="2A57C89C" w14:textId="77777777" w:rsidR="0043542F" w:rsidRPr="0043542F" w:rsidRDefault="0043542F" w:rsidP="0043542F">
      <w:pPr>
        <w:numPr>
          <w:ilvl w:val="0"/>
          <w:numId w:val="91"/>
        </w:numPr>
      </w:pPr>
      <w:r w:rsidRPr="0043542F">
        <w:t>The other options are not the regions specified in the original constitutional provision.</w:t>
      </w:r>
    </w:p>
    <w:p w14:paraId="04B7D0FB" w14:textId="77777777" w:rsidR="0043542F" w:rsidRPr="0043542F" w:rsidRDefault="0043542F" w:rsidP="0043542F">
      <w:pPr>
        <w:numPr>
          <w:ilvl w:val="0"/>
          <w:numId w:val="92"/>
        </w:numPr>
      </w:pPr>
      <w:r w:rsidRPr="0043542F">
        <w:t>Which Article of the Constitution enables the Supreme Court to punish for contempt of itself?</w:t>
      </w:r>
      <w:r w:rsidRPr="0043542F">
        <w:br/>
        <w:t>(A) Article 122</w:t>
      </w:r>
      <w:r w:rsidRPr="0043542F">
        <w:br/>
        <w:t>(B) Article 129</w:t>
      </w:r>
      <w:r w:rsidRPr="0043542F">
        <w:br/>
        <w:t>(C) Article 136</w:t>
      </w:r>
      <w:r w:rsidRPr="0043542F">
        <w:br/>
        <w:t>(D) Article 144</w:t>
      </w:r>
    </w:p>
    <w:p w14:paraId="1AD8EB87" w14:textId="77777777" w:rsidR="0043542F" w:rsidRPr="0043542F" w:rsidRDefault="0043542F" w:rsidP="0043542F">
      <w:r w:rsidRPr="0043542F">
        <w:t>Answer 45. (B) Article 129</w:t>
      </w:r>
    </w:p>
    <w:p w14:paraId="0ED05251" w14:textId="77777777" w:rsidR="0043542F" w:rsidRPr="0043542F" w:rsidRDefault="0043542F" w:rsidP="0043542F">
      <w:r w:rsidRPr="0043542F">
        <w:t>Explanation:</w:t>
      </w:r>
    </w:p>
    <w:p w14:paraId="68F2B0B6" w14:textId="77777777" w:rsidR="0043542F" w:rsidRPr="0043542F" w:rsidRDefault="0043542F" w:rsidP="0043542F">
      <w:pPr>
        <w:numPr>
          <w:ilvl w:val="0"/>
          <w:numId w:val="93"/>
        </w:numPr>
      </w:pPr>
      <w:r w:rsidRPr="0043542F">
        <w:t>Article 129 declares the Supreme Court a court of record with powers to punish for contempt of itself.</w:t>
      </w:r>
    </w:p>
    <w:p w14:paraId="4172144D" w14:textId="77777777" w:rsidR="0043542F" w:rsidRPr="0043542F" w:rsidRDefault="0043542F" w:rsidP="0043542F">
      <w:pPr>
        <w:numPr>
          <w:ilvl w:val="0"/>
          <w:numId w:val="93"/>
        </w:numPr>
      </w:pPr>
      <w:r w:rsidRPr="0043542F">
        <w:t>Article 122 concerns parliamentary proceedings; Article 136 deals with special leave to appeal; Article 144 mandates civil and judicial authorities to act in aid of the Supreme Court.</w:t>
      </w:r>
    </w:p>
    <w:p w14:paraId="5081B42D" w14:textId="77777777" w:rsidR="0043542F" w:rsidRPr="0043542F" w:rsidRDefault="0043542F" w:rsidP="0043542F">
      <w:pPr>
        <w:numPr>
          <w:ilvl w:val="0"/>
          <w:numId w:val="94"/>
        </w:numPr>
      </w:pPr>
      <w:r w:rsidRPr="0043542F">
        <w:t>Match the following Northeast leaders with their states:</w:t>
      </w:r>
      <w:r w:rsidRPr="0043542F">
        <w:br/>
        <w:t>List-I (Leaders) | List-II (State)</w:t>
      </w:r>
      <w:r w:rsidRPr="0043542F">
        <w:br/>
        <w:t>a. P. A. Sangma | 1. Meghalaya</w:t>
      </w:r>
      <w:r w:rsidRPr="0043542F">
        <w:br/>
        <w:t xml:space="preserve">b. </w:t>
      </w:r>
      <w:proofErr w:type="spellStart"/>
      <w:r w:rsidRPr="0043542F">
        <w:t>Laldenga</w:t>
      </w:r>
      <w:proofErr w:type="spellEnd"/>
      <w:r w:rsidRPr="0043542F">
        <w:t xml:space="preserve"> | 2. Mizoram</w:t>
      </w:r>
      <w:r w:rsidRPr="0043542F">
        <w:br/>
        <w:t xml:space="preserve">c. </w:t>
      </w:r>
      <w:proofErr w:type="spellStart"/>
      <w:r w:rsidRPr="0043542F">
        <w:t>Neiphiu</w:t>
      </w:r>
      <w:proofErr w:type="spellEnd"/>
      <w:r w:rsidRPr="0043542F">
        <w:t xml:space="preserve"> Rio | 3. Nagaland</w:t>
      </w:r>
      <w:r w:rsidRPr="0043542F">
        <w:br/>
        <w:t>d. B. B. Lyngdoh | 4. Meghalaya</w:t>
      </w:r>
      <w:r w:rsidRPr="0043542F">
        <w:br/>
        <w:t xml:space="preserve">(A) </w:t>
      </w:r>
      <w:proofErr w:type="spellStart"/>
      <w:r w:rsidRPr="0043542F">
        <w:t>abcd</w:t>
      </w:r>
      <w:proofErr w:type="spellEnd"/>
      <w:r w:rsidRPr="0043542F">
        <w:t xml:space="preserve"> → 1 2 3 4</w:t>
      </w:r>
      <w:r w:rsidRPr="0043542F">
        <w:br/>
        <w:t xml:space="preserve">(B) </w:t>
      </w:r>
      <w:proofErr w:type="spellStart"/>
      <w:r w:rsidRPr="0043542F">
        <w:t>abcd</w:t>
      </w:r>
      <w:proofErr w:type="spellEnd"/>
      <w:r w:rsidRPr="0043542F">
        <w:t xml:space="preserve"> → 4 3 2 1</w:t>
      </w:r>
      <w:r w:rsidRPr="0043542F">
        <w:br/>
        <w:t xml:space="preserve">(C) </w:t>
      </w:r>
      <w:proofErr w:type="spellStart"/>
      <w:r w:rsidRPr="0043542F">
        <w:t>abcd</w:t>
      </w:r>
      <w:proofErr w:type="spellEnd"/>
      <w:r w:rsidRPr="0043542F">
        <w:t xml:space="preserve"> → 1 2 4 3</w:t>
      </w:r>
      <w:r w:rsidRPr="0043542F">
        <w:br/>
        <w:t xml:space="preserve">(D) </w:t>
      </w:r>
      <w:proofErr w:type="spellStart"/>
      <w:r w:rsidRPr="0043542F">
        <w:t>abcd</w:t>
      </w:r>
      <w:proofErr w:type="spellEnd"/>
      <w:r w:rsidRPr="0043542F">
        <w:t xml:space="preserve"> → 2 1 3 4</w:t>
      </w:r>
    </w:p>
    <w:p w14:paraId="1AE9F2E6" w14:textId="77777777" w:rsidR="0043542F" w:rsidRPr="0043542F" w:rsidRDefault="0043542F" w:rsidP="0043542F">
      <w:r w:rsidRPr="0043542F">
        <w:t xml:space="preserve">Answer 46. (A) </w:t>
      </w:r>
      <w:proofErr w:type="spellStart"/>
      <w:r w:rsidRPr="0043542F">
        <w:t>abcd</w:t>
      </w:r>
      <w:proofErr w:type="spellEnd"/>
      <w:r w:rsidRPr="0043542F">
        <w:t xml:space="preserve"> → 1 2 3 4</w:t>
      </w:r>
    </w:p>
    <w:p w14:paraId="1C181F26" w14:textId="77777777" w:rsidR="0043542F" w:rsidRPr="0043542F" w:rsidRDefault="0043542F" w:rsidP="0043542F">
      <w:r w:rsidRPr="0043542F">
        <w:t>Explanation:</w:t>
      </w:r>
    </w:p>
    <w:p w14:paraId="646FB41E" w14:textId="77777777" w:rsidR="0043542F" w:rsidRPr="0043542F" w:rsidRDefault="0043542F" w:rsidP="0043542F">
      <w:pPr>
        <w:numPr>
          <w:ilvl w:val="0"/>
          <w:numId w:val="95"/>
        </w:numPr>
      </w:pPr>
      <w:r w:rsidRPr="0043542F">
        <w:lastRenderedPageBreak/>
        <w:t>P. A. Sangma was a prominent leader from Meghalaya who also served as Lok Sabha Speaker.</w:t>
      </w:r>
    </w:p>
    <w:p w14:paraId="2C5DCF65" w14:textId="77777777" w:rsidR="0043542F" w:rsidRPr="0043542F" w:rsidRDefault="0043542F" w:rsidP="0043542F">
      <w:pPr>
        <w:numPr>
          <w:ilvl w:val="0"/>
          <w:numId w:val="95"/>
        </w:numPr>
      </w:pPr>
      <w:proofErr w:type="spellStart"/>
      <w:r w:rsidRPr="0043542F">
        <w:t>Laldenga</w:t>
      </w:r>
      <w:proofErr w:type="spellEnd"/>
      <w:r w:rsidRPr="0043542F">
        <w:t xml:space="preserve"> led the Mizo movement and became Chief Minister of Mizoram.</w:t>
      </w:r>
    </w:p>
    <w:p w14:paraId="25EA3022" w14:textId="77777777" w:rsidR="0043542F" w:rsidRPr="0043542F" w:rsidRDefault="0043542F" w:rsidP="0043542F">
      <w:pPr>
        <w:numPr>
          <w:ilvl w:val="0"/>
          <w:numId w:val="95"/>
        </w:numPr>
      </w:pPr>
      <w:proofErr w:type="spellStart"/>
      <w:r w:rsidRPr="0043542F">
        <w:t>Neiphiu</w:t>
      </w:r>
      <w:proofErr w:type="spellEnd"/>
      <w:r w:rsidRPr="0043542F">
        <w:t xml:space="preserve"> Rio has served multiple terms as Chief Minister of Nagaland.</w:t>
      </w:r>
    </w:p>
    <w:p w14:paraId="2445450C" w14:textId="77777777" w:rsidR="0043542F" w:rsidRPr="0043542F" w:rsidRDefault="0043542F" w:rsidP="0043542F">
      <w:pPr>
        <w:numPr>
          <w:ilvl w:val="0"/>
          <w:numId w:val="95"/>
        </w:numPr>
      </w:pPr>
      <w:r w:rsidRPr="0043542F">
        <w:t>B. B. Lyngdoh was a veteran leader and multiple-term Chief Minister of Meghalaya.</w:t>
      </w:r>
    </w:p>
    <w:p w14:paraId="107695C9" w14:textId="77777777" w:rsidR="0043542F" w:rsidRPr="0043542F" w:rsidRDefault="0043542F" w:rsidP="0043542F">
      <w:pPr>
        <w:numPr>
          <w:ilvl w:val="0"/>
          <w:numId w:val="96"/>
        </w:numPr>
      </w:pPr>
      <w:r w:rsidRPr="0043542F">
        <w:t>Which of the following is true regarding the scope of amicus curiae in Indian Supreme Court?</w:t>
      </w:r>
      <w:r w:rsidRPr="0043542F">
        <w:br/>
        <w:t>(A) Amicus curiae can only be appointed in civil cases</w:t>
      </w:r>
      <w:r w:rsidRPr="0043542F">
        <w:br/>
        <w:t>(B) Their role is advisory and they do not represent any party</w:t>
      </w:r>
      <w:r w:rsidRPr="0043542F">
        <w:br/>
        <w:t>(C) Appointed only in Public Interest Litigations (PILs)</w:t>
      </w:r>
      <w:r w:rsidRPr="0043542F">
        <w:br/>
        <w:t>(D) Can decide the final verdict in a case</w:t>
      </w:r>
    </w:p>
    <w:p w14:paraId="305CEAE1" w14:textId="77777777" w:rsidR="0043542F" w:rsidRPr="0043542F" w:rsidRDefault="0043542F" w:rsidP="0043542F">
      <w:r w:rsidRPr="0043542F">
        <w:t>Answer 47. (B) Their role is advisory and they do not represent any party</w:t>
      </w:r>
    </w:p>
    <w:p w14:paraId="77AB8FAE" w14:textId="77777777" w:rsidR="0043542F" w:rsidRPr="0043542F" w:rsidRDefault="0043542F" w:rsidP="0043542F">
      <w:r w:rsidRPr="0043542F">
        <w:t>Explanation:</w:t>
      </w:r>
    </w:p>
    <w:p w14:paraId="0BB3ED2A" w14:textId="77777777" w:rsidR="0043542F" w:rsidRPr="0043542F" w:rsidRDefault="0043542F" w:rsidP="0043542F">
      <w:pPr>
        <w:numPr>
          <w:ilvl w:val="0"/>
          <w:numId w:val="97"/>
        </w:numPr>
      </w:pPr>
      <w:r w:rsidRPr="0043542F">
        <w:t xml:space="preserve">An </w:t>
      </w:r>
      <w:proofErr w:type="gramStart"/>
      <w:r w:rsidRPr="0043542F">
        <w:t>amicus curiae</w:t>
      </w:r>
      <w:proofErr w:type="gramEnd"/>
      <w:r w:rsidRPr="0043542F">
        <w:t xml:space="preserve"> assists the court by offering expertise or a neutral perspective and is not counsel for any litigant.</w:t>
      </w:r>
    </w:p>
    <w:p w14:paraId="109E2DEA" w14:textId="77777777" w:rsidR="0043542F" w:rsidRPr="0043542F" w:rsidRDefault="0043542F" w:rsidP="0043542F">
      <w:pPr>
        <w:numPr>
          <w:ilvl w:val="0"/>
          <w:numId w:val="97"/>
        </w:numPr>
      </w:pPr>
      <w:r w:rsidRPr="0043542F">
        <w:t>Appointment may occur in civil, criminal, constitutional, or PIL matters at the court’s discretion.</w:t>
      </w:r>
    </w:p>
    <w:p w14:paraId="1F5432B1" w14:textId="77777777" w:rsidR="0043542F" w:rsidRPr="0043542F" w:rsidRDefault="0043542F" w:rsidP="0043542F">
      <w:pPr>
        <w:numPr>
          <w:ilvl w:val="0"/>
          <w:numId w:val="97"/>
        </w:numPr>
      </w:pPr>
      <w:r w:rsidRPr="0043542F">
        <w:t xml:space="preserve">Amicus curiae </w:t>
      </w:r>
      <w:proofErr w:type="gramStart"/>
      <w:r w:rsidRPr="0043542F">
        <w:t>does</w:t>
      </w:r>
      <w:proofErr w:type="gramEnd"/>
      <w:r w:rsidRPr="0043542F">
        <w:t xml:space="preserve"> not render the judgment; the bench does.</w:t>
      </w:r>
    </w:p>
    <w:p w14:paraId="7C296B1E" w14:textId="77777777" w:rsidR="0043542F" w:rsidRPr="0043542F" w:rsidRDefault="0043542F" w:rsidP="0043542F">
      <w:pPr>
        <w:numPr>
          <w:ilvl w:val="0"/>
          <w:numId w:val="98"/>
        </w:numPr>
      </w:pPr>
      <w:r w:rsidRPr="0043542F">
        <w:t>The principle of Rule of Law was first explicitly incorporated in the Indian Constitution in which way?</w:t>
      </w:r>
      <w:r w:rsidRPr="0043542F">
        <w:br/>
        <w:t>(A) Through the Preamble</w:t>
      </w:r>
      <w:r w:rsidRPr="0043542F">
        <w:br/>
        <w:t>(B) Through the Fundamental Rights chapter</w:t>
      </w:r>
      <w:r w:rsidRPr="0043542F">
        <w:br/>
        <w:t>(C) Through Directive Principles of State Policy</w:t>
      </w:r>
      <w:r w:rsidRPr="0043542F">
        <w:br/>
        <w:t>(D) Through the inclusion of Article 14</w:t>
      </w:r>
    </w:p>
    <w:p w14:paraId="5BFF4E4A" w14:textId="77777777" w:rsidR="0043542F" w:rsidRPr="0043542F" w:rsidRDefault="0043542F" w:rsidP="0043542F">
      <w:r w:rsidRPr="0043542F">
        <w:t>Answer 48. (D) Through the inclusion of Article 14</w:t>
      </w:r>
    </w:p>
    <w:p w14:paraId="6C6B5867" w14:textId="77777777" w:rsidR="0043542F" w:rsidRPr="0043542F" w:rsidRDefault="0043542F" w:rsidP="0043542F">
      <w:r w:rsidRPr="0043542F">
        <w:t>Explanation:</w:t>
      </w:r>
    </w:p>
    <w:p w14:paraId="6D2B5A5B" w14:textId="77777777" w:rsidR="0043542F" w:rsidRPr="0043542F" w:rsidRDefault="0043542F" w:rsidP="0043542F">
      <w:pPr>
        <w:numPr>
          <w:ilvl w:val="0"/>
          <w:numId w:val="99"/>
        </w:numPr>
      </w:pPr>
      <w:r w:rsidRPr="0043542F">
        <w:t>While the Preamble and Fundamental Rights collectively support constitutionalism, Article 14’s guarantee of equality before the law and equal protection of the laws most explicitly embodies Rule of Law ideals.</w:t>
      </w:r>
    </w:p>
    <w:p w14:paraId="3336477A" w14:textId="77777777" w:rsidR="0043542F" w:rsidRPr="0043542F" w:rsidRDefault="0043542F" w:rsidP="0043542F">
      <w:pPr>
        <w:numPr>
          <w:ilvl w:val="0"/>
          <w:numId w:val="99"/>
        </w:numPr>
      </w:pPr>
      <w:r w:rsidRPr="0043542F">
        <w:t>Directive Principles are non-justiciable guidelines and do not explicitly state Rule of Law.</w:t>
      </w:r>
    </w:p>
    <w:p w14:paraId="4460D4E2" w14:textId="77777777" w:rsidR="0043542F" w:rsidRPr="0043542F" w:rsidRDefault="0043542F" w:rsidP="0043542F">
      <w:pPr>
        <w:numPr>
          <w:ilvl w:val="0"/>
          <w:numId w:val="100"/>
        </w:numPr>
      </w:pPr>
      <w:r w:rsidRPr="0043542F">
        <w:t>The concept of “Balanced Growth” in development economics was primarily advocated by:</w:t>
      </w:r>
      <w:r w:rsidRPr="0043542F">
        <w:br/>
        <w:t xml:space="preserve">(A) Ragnar </w:t>
      </w:r>
      <w:proofErr w:type="spellStart"/>
      <w:r w:rsidRPr="0043542F">
        <w:t>Nurkse</w:t>
      </w:r>
      <w:proofErr w:type="spellEnd"/>
      <w:r w:rsidRPr="0043542F">
        <w:br/>
        <w:t>(B) Arthur Lewis</w:t>
      </w:r>
      <w:r w:rsidRPr="0043542F">
        <w:br/>
        <w:t>(C) Walt Rostow</w:t>
      </w:r>
      <w:r w:rsidRPr="0043542F">
        <w:br/>
        <w:t>(D) Paul Rosenstein-Rodan</w:t>
      </w:r>
    </w:p>
    <w:p w14:paraId="51D3B978" w14:textId="77777777" w:rsidR="0043542F" w:rsidRPr="0043542F" w:rsidRDefault="0043542F" w:rsidP="0043542F">
      <w:r w:rsidRPr="0043542F">
        <w:t xml:space="preserve">Answer 49. (A) Ragnar </w:t>
      </w:r>
      <w:proofErr w:type="spellStart"/>
      <w:r w:rsidRPr="0043542F">
        <w:t>Nurkse</w:t>
      </w:r>
      <w:proofErr w:type="spellEnd"/>
    </w:p>
    <w:p w14:paraId="427F027E" w14:textId="77777777" w:rsidR="0043542F" w:rsidRPr="0043542F" w:rsidRDefault="0043542F" w:rsidP="0043542F">
      <w:r w:rsidRPr="0043542F">
        <w:t>Explanation:</w:t>
      </w:r>
    </w:p>
    <w:p w14:paraId="1D8F63B5" w14:textId="77777777" w:rsidR="0043542F" w:rsidRPr="0043542F" w:rsidRDefault="0043542F" w:rsidP="0043542F">
      <w:pPr>
        <w:numPr>
          <w:ilvl w:val="0"/>
          <w:numId w:val="101"/>
        </w:numPr>
      </w:pPr>
      <w:r w:rsidRPr="0043542F">
        <w:t xml:space="preserve">Ragnar </w:t>
      </w:r>
      <w:proofErr w:type="spellStart"/>
      <w:r w:rsidRPr="0043542F">
        <w:t>Nurkse</w:t>
      </w:r>
      <w:proofErr w:type="spellEnd"/>
      <w:r w:rsidRPr="0043542F">
        <w:t xml:space="preserve"> championed balanced growth, arguing for simultaneous investments across sectors to overcome demand constraints and poverty traps.</w:t>
      </w:r>
    </w:p>
    <w:p w14:paraId="20F0D89E" w14:textId="77777777" w:rsidR="0043542F" w:rsidRPr="0043542F" w:rsidRDefault="0043542F" w:rsidP="0043542F">
      <w:pPr>
        <w:numPr>
          <w:ilvl w:val="0"/>
          <w:numId w:val="101"/>
        </w:numPr>
      </w:pPr>
      <w:r w:rsidRPr="0043542F">
        <w:lastRenderedPageBreak/>
        <w:t>Rosenstein-Rodan is associated with the “big push” (a related but distinct idea), Lewis with dual-sector models, and Rostow with stages of growth.</w:t>
      </w:r>
    </w:p>
    <w:p w14:paraId="52B2F246" w14:textId="77777777" w:rsidR="0043542F" w:rsidRPr="0043542F" w:rsidRDefault="0043542F" w:rsidP="0043542F">
      <w:pPr>
        <w:numPr>
          <w:ilvl w:val="0"/>
          <w:numId w:val="102"/>
        </w:numPr>
      </w:pPr>
      <w:r w:rsidRPr="0043542F">
        <w:t>Which of the following statements about the lifecycle emissions of biofuels is/are true?</w:t>
      </w:r>
      <w:r w:rsidRPr="0043542F">
        <w:br/>
        <w:t>(</w:t>
      </w:r>
      <w:proofErr w:type="spellStart"/>
      <w:r w:rsidRPr="0043542F">
        <w:t>i</w:t>
      </w:r>
      <w:proofErr w:type="spellEnd"/>
      <w:r w:rsidRPr="0043542F">
        <w:t>) Emissions depend on feedstock type and cultivation practices.</w:t>
      </w:r>
      <w:r w:rsidRPr="0043542F">
        <w:br/>
        <w:t>(ii) Lifecycle emissions of biofuels are always lower than fossil fuels.</w:t>
      </w:r>
      <w:r w:rsidRPr="0043542F">
        <w:br/>
        <w:t>(iii) Land-use change related emissions can offset biofuel carbon savings.</w:t>
      </w:r>
      <w:r w:rsidRPr="0043542F">
        <w:br/>
        <w:t>(iv) Advanced biofuels have lower emissions than first-generation biofuels.</w:t>
      </w:r>
      <w:r w:rsidRPr="0043542F">
        <w:br/>
        <w:t>Select the correct answer using the codes given below.</w:t>
      </w:r>
      <w:r w:rsidRPr="0043542F">
        <w:br/>
        <w:t>(A) (</w:t>
      </w:r>
      <w:proofErr w:type="spellStart"/>
      <w:r w:rsidRPr="0043542F">
        <w:t>i</w:t>
      </w:r>
      <w:proofErr w:type="spellEnd"/>
      <w:r w:rsidRPr="0043542F">
        <w:t>), (iii), and (iv) only</w:t>
      </w:r>
      <w:r w:rsidRPr="0043542F">
        <w:br/>
        <w:t>(B) (ii) and (iii) only</w:t>
      </w:r>
      <w:r w:rsidRPr="0043542F">
        <w:br/>
        <w:t>(C) (</w:t>
      </w:r>
      <w:proofErr w:type="spellStart"/>
      <w:r w:rsidRPr="0043542F">
        <w:t>i</w:t>
      </w:r>
      <w:proofErr w:type="spellEnd"/>
      <w:r w:rsidRPr="0043542F">
        <w:t>) and (ii) only</w:t>
      </w:r>
      <w:r w:rsidRPr="0043542F">
        <w:br/>
        <w:t>(D) All are correct</w:t>
      </w:r>
    </w:p>
    <w:p w14:paraId="36054F35" w14:textId="77777777" w:rsidR="0043542F" w:rsidRPr="0043542F" w:rsidRDefault="0043542F" w:rsidP="0043542F">
      <w:r w:rsidRPr="0043542F">
        <w:t>Answer 50. (A) (</w:t>
      </w:r>
      <w:proofErr w:type="spellStart"/>
      <w:r w:rsidRPr="0043542F">
        <w:t>i</w:t>
      </w:r>
      <w:proofErr w:type="spellEnd"/>
      <w:r w:rsidRPr="0043542F">
        <w:t>), (iii), and (iv) only</w:t>
      </w:r>
    </w:p>
    <w:p w14:paraId="04BC6DB0" w14:textId="77777777" w:rsidR="0043542F" w:rsidRPr="0043542F" w:rsidRDefault="0043542F" w:rsidP="0043542F">
      <w:r w:rsidRPr="0043542F">
        <w:t>Explanation:</w:t>
      </w:r>
    </w:p>
    <w:p w14:paraId="4BC8ACB6" w14:textId="77777777" w:rsidR="0043542F" w:rsidRPr="0043542F" w:rsidRDefault="0043542F" w:rsidP="0043542F">
      <w:pPr>
        <w:numPr>
          <w:ilvl w:val="0"/>
          <w:numId w:val="103"/>
        </w:numPr>
      </w:pPr>
      <w:r w:rsidRPr="0043542F">
        <w:t>Lifecycle greenhouse gas performance varies with feedstock (e.g., waste oils vs. food crops) and agricultural practices (e.g., fertilizer use, irrigation).</w:t>
      </w:r>
    </w:p>
    <w:p w14:paraId="6C96AFA9" w14:textId="77777777" w:rsidR="0043542F" w:rsidRPr="0043542F" w:rsidRDefault="0043542F" w:rsidP="0043542F">
      <w:pPr>
        <w:numPr>
          <w:ilvl w:val="0"/>
          <w:numId w:val="103"/>
        </w:numPr>
      </w:pPr>
      <w:r w:rsidRPr="0043542F">
        <w:t>Indirect or direct land-use change can release stored carbon, negating some or all climate benefits.</w:t>
      </w:r>
    </w:p>
    <w:p w14:paraId="6BDDD5A9" w14:textId="77777777" w:rsidR="0043542F" w:rsidRPr="0043542F" w:rsidRDefault="0043542F" w:rsidP="0043542F">
      <w:pPr>
        <w:numPr>
          <w:ilvl w:val="0"/>
          <w:numId w:val="103"/>
        </w:numPr>
      </w:pPr>
      <w:r w:rsidRPr="0043542F">
        <w:t>Advanced biofuels (e.g., cellulosic, waste-based) generally offer better lifecycle emissions profiles than first-generation fuels.</w:t>
      </w:r>
    </w:p>
    <w:p w14:paraId="385AAA8F" w14:textId="77777777" w:rsidR="0043542F" w:rsidRPr="0043542F" w:rsidRDefault="0043542F" w:rsidP="0043542F">
      <w:pPr>
        <w:numPr>
          <w:ilvl w:val="0"/>
          <w:numId w:val="103"/>
        </w:numPr>
      </w:pPr>
      <w:r w:rsidRPr="0043542F">
        <w:t>It is incorrect to claim biofuels are always lower-emission than fossil fuels; outcomes depend on context.</w:t>
      </w:r>
    </w:p>
    <w:p w14:paraId="24057514" w14:textId="6B20230A" w:rsidR="00791C36" w:rsidRPr="0059147B" w:rsidRDefault="00791C36" w:rsidP="0059147B"/>
    <w:sectPr w:rsidR="00791C36" w:rsidRPr="0059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6598"/>
    <w:multiLevelType w:val="multilevel"/>
    <w:tmpl w:val="788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8475F"/>
    <w:multiLevelType w:val="multilevel"/>
    <w:tmpl w:val="B0AC60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60773"/>
    <w:multiLevelType w:val="multilevel"/>
    <w:tmpl w:val="D570E7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16DA6"/>
    <w:multiLevelType w:val="multilevel"/>
    <w:tmpl w:val="86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B2EDC"/>
    <w:multiLevelType w:val="multilevel"/>
    <w:tmpl w:val="DA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17886"/>
    <w:multiLevelType w:val="multilevel"/>
    <w:tmpl w:val="1598B7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E6549"/>
    <w:multiLevelType w:val="multilevel"/>
    <w:tmpl w:val="FDA676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3C19EC"/>
    <w:multiLevelType w:val="multilevel"/>
    <w:tmpl w:val="547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A91B38"/>
    <w:multiLevelType w:val="multilevel"/>
    <w:tmpl w:val="B71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10DEE"/>
    <w:multiLevelType w:val="multilevel"/>
    <w:tmpl w:val="158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A43335"/>
    <w:multiLevelType w:val="multilevel"/>
    <w:tmpl w:val="58C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C25E7"/>
    <w:multiLevelType w:val="multilevel"/>
    <w:tmpl w:val="B4AEF8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015E54"/>
    <w:multiLevelType w:val="multilevel"/>
    <w:tmpl w:val="1A385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A2795F"/>
    <w:multiLevelType w:val="multilevel"/>
    <w:tmpl w:val="10CA648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66BDB"/>
    <w:multiLevelType w:val="multilevel"/>
    <w:tmpl w:val="158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DE56DE"/>
    <w:multiLevelType w:val="multilevel"/>
    <w:tmpl w:val="82E889E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DE2EE7"/>
    <w:multiLevelType w:val="multilevel"/>
    <w:tmpl w:val="289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DB2F1D"/>
    <w:multiLevelType w:val="multilevel"/>
    <w:tmpl w:val="3C7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C20810"/>
    <w:multiLevelType w:val="multilevel"/>
    <w:tmpl w:val="22C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11C3F"/>
    <w:multiLevelType w:val="multilevel"/>
    <w:tmpl w:val="A9BE78B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19229C"/>
    <w:multiLevelType w:val="multilevel"/>
    <w:tmpl w:val="FC9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324E1F"/>
    <w:multiLevelType w:val="multilevel"/>
    <w:tmpl w:val="70E2F05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442025"/>
    <w:multiLevelType w:val="multilevel"/>
    <w:tmpl w:val="D930B5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EE0686"/>
    <w:multiLevelType w:val="multilevel"/>
    <w:tmpl w:val="E0E4096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107938"/>
    <w:multiLevelType w:val="multilevel"/>
    <w:tmpl w:val="762E2B4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0739ED"/>
    <w:multiLevelType w:val="multilevel"/>
    <w:tmpl w:val="01705DE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C87206"/>
    <w:multiLevelType w:val="multilevel"/>
    <w:tmpl w:val="3BF813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007E05"/>
    <w:multiLevelType w:val="multilevel"/>
    <w:tmpl w:val="A46E98F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39416A"/>
    <w:multiLevelType w:val="multilevel"/>
    <w:tmpl w:val="8C82E1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D2126E"/>
    <w:multiLevelType w:val="multilevel"/>
    <w:tmpl w:val="537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75BD2"/>
    <w:multiLevelType w:val="multilevel"/>
    <w:tmpl w:val="92E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905F80"/>
    <w:multiLevelType w:val="multilevel"/>
    <w:tmpl w:val="EA1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46434D"/>
    <w:multiLevelType w:val="multilevel"/>
    <w:tmpl w:val="20F4B2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623570"/>
    <w:multiLevelType w:val="multilevel"/>
    <w:tmpl w:val="6C0A1D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FD71A3"/>
    <w:multiLevelType w:val="multilevel"/>
    <w:tmpl w:val="7E6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88688E"/>
    <w:multiLevelType w:val="multilevel"/>
    <w:tmpl w:val="B4F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9960C5"/>
    <w:multiLevelType w:val="multilevel"/>
    <w:tmpl w:val="476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BE6AC6"/>
    <w:multiLevelType w:val="multilevel"/>
    <w:tmpl w:val="FDD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FE6372"/>
    <w:multiLevelType w:val="multilevel"/>
    <w:tmpl w:val="CC8EF1E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060C05"/>
    <w:multiLevelType w:val="multilevel"/>
    <w:tmpl w:val="A21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591B71"/>
    <w:multiLevelType w:val="multilevel"/>
    <w:tmpl w:val="E5D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90"/>
  </w:num>
  <w:num w:numId="2" w16cid:durableId="376973027">
    <w:abstractNumId w:val="55"/>
  </w:num>
  <w:num w:numId="3" w16cid:durableId="1693797528">
    <w:abstractNumId w:val="29"/>
  </w:num>
  <w:num w:numId="4" w16cid:durableId="114256881">
    <w:abstractNumId w:val="35"/>
  </w:num>
  <w:num w:numId="5" w16cid:durableId="41903724">
    <w:abstractNumId w:val="70"/>
  </w:num>
  <w:num w:numId="6" w16cid:durableId="755857919">
    <w:abstractNumId w:val="101"/>
  </w:num>
  <w:num w:numId="7" w16cid:durableId="255334324">
    <w:abstractNumId w:val="5"/>
  </w:num>
  <w:num w:numId="8" w16cid:durableId="724373720">
    <w:abstractNumId w:val="25"/>
  </w:num>
  <w:num w:numId="9" w16cid:durableId="1325281709">
    <w:abstractNumId w:val="84"/>
  </w:num>
  <w:num w:numId="10" w16cid:durableId="2120177987">
    <w:abstractNumId w:val="87"/>
  </w:num>
  <w:num w:numId="11" w16cid:durableId="384452139">
    <w:abstractNumId w:val="43"/>
  </w:num>
  <w:num w:numId="12" w16cid:durableId="1233008043">
    <w:abstractNumId w:val="42"/>
  </w:num>
  <w:num w:numId="13" w16cid:durableId="398598301">
    <w:abstractNumId w:val="12"/>
  </w:num>
  <w:num w:numId="14" w16cid:durableId="1054160309">
    <w:abstractNumId w:val="72"/>
  </w:num>
  <w:num w:numId="15" w16cid:durableId="893197091">
    <w:abstractNumId w:val="26"/>
  </w:num>
  <w:num w:numId="16" w16cid:durableId="686980972">
    <w:abstractNumId w:val="60"/>
  </w:num>
  <w:num w:numId="17" w16cid:durableId="1380934166">
    <w:abstractNumId w:val="28"/>
  </w:num>
  <w:num w:numId="18" w16cid:durableId="554124284">
    <w:abstractNumId w:val="32"/>
  </w:num>
  <w:num w:numId="19" w16cid:durableId="1444422283">
    <w:abstractNumId w:val="66"/>
  </w:num>
  <w:num w:numId="20" w16cid:durableId="1567689457">
    <w:abstractNumId w:val="74"/>
  </w:num>
  <w:num w:numId="21" w16cid:durableId="1891530861">
    <w:abstractNumId w:val="92"/>
  </w:num>
  <w:num w:numId="22" w16cid:durableId="465588026">
    <w:abstractNumId w:val="47"/>
  </w:num>
  <w:num w:numId="23" w16cid:durableId="448740042">
    <w:abstractNumId w:val="22"/>
  </w:num>
  <w:num w:numId="24" w16cid:durableId="187912886">
    <w:abstractNumId w:val="31"/>
  </w:num>
  <w:num w:numId="25" w16cid:durableId="974483005">
    <w:abstractNumId w:val="80"/>
  </w:num>
  <w:num w:numId="26" w16cid:durableId="1304042898">
    <w:abstractNumId w:val="91"/>
  </w:num>
  <w:num w:numId="27" w16cid:durableId="600799868">
    <w:abstractNumId w:val="13"/>
  </w:num>
  <w:num w:numId="28" w16cid:durableId="33628118">
    <w:abstractNumId w:val="61"/>
  </w:num>
  <w:num w:numId="29" w16cid:durableId="1168406679">
    <w:abstractNumId w:val="9"/>
  </w:num>
  <w:num w:numId="30" w16cid:durableId="476849249">
    <w:abstractNumId w:val="100"/>
  </w:num>
  <w:num w:numId="31" w16cid:durableId="602541151">
    <w:abstractNumId w:val="63"/>
  </w:num>
  <w:num w:numId="32" w16cid:durableId="63140530">
    <w:abstractNumId w:val="67"/>
  </w:num>
  <w:num w:numId="33" w16cid:durableId="322861184">
    <w:abstractNumId w:val="89"/>
  </w:num>
  <w:num w:numId="34" w16cid:durableId="1516722549">
    <w:abstractNumId w:val="2"/>
  </w:num>
  <w:num w:numId="35" w16cid:durableId="262537353">
    <w:abstractNumId w:val="36"/>
  </w:num>
  <w:num w:numId="36" w16cid:durableId="287470729">
    <w:abstractNumId w:val="57"/>
  </w:num>
  <w:num w:numId="37" w16cid:durableId="507017619">
    <w:abstractNumId w:val="102"/>
  </w:num>
  <w:num w:numId="38" w16cid:durableId="1728063166">
    <w:abstractNumId w:val="78"/>
  </w:num>
  <w:num w:numId="39" w16cid:durableId="1893348850">
    <w:abstractNumId w:val="0"/>
  </w:num>
  <w:num w:numId="40" w16cid:durableId="1448233478">
    <w:abstractNumId w:val="53"/>
  </w:num>
  <w:num w:numId="41" w16cid:durableId="647979014">
    <w:abstractNumId w:val="3"/>
  </w:num>
  <w:num w:numId="42" w16cid:durableId="1016662228">
    <w:abstractNumId w:val="16"/>
  </w:num>
  <w:num w:numId="43" w16cid:durableId="756634856">
    <w:abstractNumId w:val="15"/>
  </w:num>
  <w:num w:numId="44" w16cid:durableId="1071849720">
    <w:abstractNumId w:val="11"/>
  </w:num>
  <w:num w:numId="45" w16cid:durableId="2125880585">
    <w:abstractNumId w:val="94"/>
  </w:num>
  <w:num w:numId="46" w16cid:durableId="32509372">
    <w:abstractNumId w:val="81"/>
  </w:num>
  <w:num w:numId="47" w16cid:durableId="1068190688">
    <w:abstractNumId w:val="19"/>
  </w:num>
  <w:num w:numId="48" w16cid:durableId="482238399">
    <w:abstractNumId w:val="30"/>
  </w:num>
  <w:num w:numId="49" w16cid:durableId="1711492844">
    <w:abstractNumId w:val="99"/>
  </w:num>
  <w:num w:numId="50" w16cid:durableId="1560245230">
    <w:abstractNumId w:val="88"/>
  </w:num>
  <w:num w:numId="51" w16cid:durableId="1337924300">
    <w:abstractNumId w:val="44"/>
  </w:num>
  <w:num w:numId="52" w16cid:durableId="1581673636">
    <w:abstractNumId w:val="41"/>
  </w:num>
  <w:num w:numId="53" w16cid:durableId="387076231">
    <w:abstractNumId w:val="45"/>
  </w:num>
  <w:num w:numId="54" w16cid:durableId="1416971563">
    <w:abstractNumId w:val="7"/>
  </w:num>
  <w:num w:numId="55" w16cid:durableId="644547646">
    <w:abstractNumId w:val="59"/>
  </w:num>
  <w:num w:numId="56" w16cid:durableId="845899230">
    <w:abstractNumId w:val="82"/>
  </w:num>
  <w:num w:numId="57" w16cid:durableId="575745641">
    <w:abstractNumId w:val="68"/>
  </w:num>
  <w:num w:numId="58" w16cid:durableId="1185247593">
    <w:abstractNumId w:val="37"/>
  </w:num>
  <w:num w:numId="59" w16cid:durableId="2134253839">
    <w:abstractNumId w:val="20"/>
  </w:num>
  <w:num w:numId="60" w16cid:durableId="1787002099">
    <w:abstractNumId w:val="83"/>
  </w:num>
  <w:num w:numId="61" w16cid:durableId="1528254941">
    <w:abstractNumId w:val="51"/>
  </w:num>
  <w:num w:numId="62" w16cid:durableId="1377583049">
    <w:abstractNumId w:val="65"/>
  </w:num>
  <w:num w:numId="63" w16cid:durableId="1418475822">
    <w:abstractNumId w:val="49"/>
  </w:num>
  <w:num w:numId="64" w16cid:durableId="1145393968">
    <w:abstractNumId w:val="86"/>
  </w:num>
  <w:num w:numId="65" w16cid:durableId="704601994">
    <w:abstractNumId w:val="27"/>
  </w:num>
  <w:num w:numId="66" w16cid:durableId="1122571535">
    <w:abstractNumId w:val="95"/>
  </w:num>
  <w:num w:numId="67" w16cid:durableId="621349682">
    <w:abstractNumId w:val="33"/>
  </w:num>
  <w:num w:numId="68" w16cid:durableId="1274701785">
    <w:abstractNumId w:val="50"/>
  </w:num>
  <w:num w:numId="69" w16cid:durableId="112751937">
    <w:abstractNumId w:val="54"/>
  </w:num>
  <w:num w:numId="70" w16cid:durableId="1254432756">
    <w:abstractNumId w:val="8"/>
  </w:num>
  <w:num w:numId="71" w16cid:durableId="1667054218">
    <w:abstractNumId w:val="4"/>
  </w:num>
  <w:num w:numId="72" w16cid:durableId="878126643">
    <w:abstractNumId w:val="10"/>
  </w:num>
  <w:num w:numId="73" w16cid:durableId="703360978">
    <w:abstractNumId w:val="52"/>
  </w:num>
  <w:num w:numId="74" w16cid:durableId="122693492">
    <w:abstractNumId w:val="18"/>
  </w:num>
  <w:num w:numId="75" w16cid:durableId="712967747">
    <w:abstractNumId w:val="69"/>
  </w:num>
  <w:num w:numId="76" w16cid:durableId="1232882587">
    <w:abstractNumId w:val="93"/>
  </w:num>
  <w:num w:numId="77" w16cid:durableId="278220298">
    <w:abstractNumId w:val="64"/>
  </w:num>
  <w:num w:numId="78" w16cid:durableId="1893812896">
    <w:abstractNumId w:val="40"/>
  </w:num>
  <w:num w:numId="79" w16cid:durableId="1420058128">
    <w:abstractNumId w:val="17"/>
  </w:num>
  <w:num w:numId="80" w16cid:durableId="99958299">
    <w:abstractNumId w:val="85"/>
  </w:num>
  <w:num w:numId="81" w16cid:durableId="484859594">
    <w:abstractNumId w:val="71"/>
  </w:num>
  <w:num w:numId="82" w16cid:durableId="1617711454">
    <w:abstractNumId w:val="46"/>
  </w:num>
  <w:num w:numId="83" w16cid:durableId="1341857869">
    <w:abstractNumId w:val="73"/>
  </w:num>
  <w:num w:numId="84" w16cid:durableId="804011612">
    <w:abstractNumId w:val="14"/>
  </w:num>
  <w:num w:numId="85" w16cid:durableId="929125680">
    <w:abstractNumId w:val="24"/>
  </w:num>
  <w:num w:numId="86" w16cid:durableId="2119400008">
    <w:abstractNumId w:val="62"/>
  </w:num>
  <w:num w:numId="87" w16cid:durableId="1788309879">
    <w:abstractNumId w:val="98"/>
  </w:num>
  <w:num w:numId="88" w16cid:durableId="1342976335">
    <w:abstractNumId w:val="34"/>
  </w:num>
  <w:num w:numId="89" w16cid:durableId="1052848056">
    <w:abstractNumId w:val="76"/>
  </w:num>
  <w:num w:numId="90" w16cid:durableId="354775805">
    <w:abstractNumId w:val="96"/>
  </w:num>
  <w:num w:numId="91" w16cid:durableId="1048846410">
    <w:abstractNumId w:val="38"/>
  </w:num>
  <w:num w:numId="92" w16cid:durableId="1619868360">
    <w:abstractNumId w:val="79"/>
  </w:num>
  <w:num w:numId="93" w16cid:durableId="1354457464">
    <w:abstractNumId w:val="75"/>
  </w:num>
  <w:num w:numId="94" w16cid:durableId="1302466950">
    <w:abstractNumId w:val="6"/>
  </w:num>
  <w:num w:numId="95" w16cid:durableId="1715810051">
    <w:abstractNumId w:val="97"/>
  </w:num>
  <w:num w:numId="96" w16cid:durableId="2064982131">
    <w:abstractNumId w:val="56"/>
  </w:num>
  <w:num w:numId="97" w16cid:durableId="73284102">
    <w:abstractNumId w:val="21"/>
  </w:num>
  <w:num w:numId="98" w16cid:durableId="417405994">
    <w:abstractNumId w:val="39"/>
  </w:num>
  <w:num w:numId="99" w16cid:durableId="1993175666">
    <w:abstractNumId w:val="48"/>
  </w:num>
  <w:num w:numId="100" w16cid:durableId="1466393052">
    <w:abstractNumId w:val="58"/>
  </w:num>
  <w:num w:numId="101" w16cid:durableId="713623420">
    <w:abstractNumId w:val="1"/>
  </w:num>
  <w:num w:numId="102" w16cid:durableId="1189220399">
    <w:abstractNumId w:val="77"/>
  </w:num>
  <w:num w:numId="103" w16cid:durableId="2567158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3542F"/>
    <w:rsid w:val="004E5231"/>
    <w:rsid w:val="004E6D1B"/>
    <w:rsid w:val="00573738"/>
    <w:rsid w:val="005846B5"/>
    <w:rsid w:val="0059147B"/>
    <w:rsid w:val="005B5164"/>
    <w:rsid w:val="005C274E"/>
    <w:rsid w:val="005D25D4"/>
    <w:rsid w:val="005E2A5A"/>
    <w:rsid w:val="00696436"/>
    <w:rsid w:val="0070514E"/>
    <w:rsid w:val="00774BF2"/>
    <w:rsid w:val="00791C36"/>
    <w:rsid w:val="007B536F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2025-08-30T13:16:00Z</dcterms:modified>
</cp:coreProperties>
</file>