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C9FE" w14:textId="77777777" w:rsidR="00935350" w:rsidRPr="00935350" w:rsidRDefault="00935350" w:rsidP="00935350">
      <w:pPr>
        <w:numPr>
          <w:ilvl w:val="0"/>
          <w:numId w:val="63"/>
        </w:numPr>
      </w:pPr>
      <w:r w:rsidRPr="00935350">
        <w:t>Match the following authors to their works on globalization (List-I) with the titles (List-II):</w:t>
      </w:r>
      <w:r w:rsidRPr="00935350">
        <w:br/>
        <w:t>List–I — List–II</w:t>
      </w:r>
      <w:r w:rsidRPr="00935350">
        <w:br/>
        <w:t>a. Thomas Friedman — 1. Globalization and its Discontents</w:t>
      </w:r>
      <w:r w:rsidRPr="00935350">
        <w:br/>
        <w:t>b. Joseph Stiglitz — 2. The Lexus and the Olive Tree</w:t>
      </w:r>
      <w:r w:rsidRPr="00935350">
        <w:br/>
        <w:t>c. John Gray — 3. The World is Flat</w:t>
      </w:r>
      <w:r w:rsidRPr="00935350">
        <w:br/>
        <w:t>d. Saskia Sassen — 4. Expulsions</w:t>
      </w:r>
      <w:r w:rsidRPr="00935350">
        <w:br/>
        <w:t>Select the correct answer:</w:t>
      </w:r>
      <w:r w:rsidRPr="00935350">
        <w:br/>
        <w:t>(A) 3241</w:t>
      </w:r>
      <w:r w:rsidRPr="00935350">
        <w:br/>
        <w:t>(B) 1234</w:t>
      </w:r>
      <w:r w:rsidRPr="00935350">
        <w:br/>
        <w:t>(C) 3412</w:t>
      </w:r>
      <w:r w:rsidRPr="00935350">
        <w:br/>
        <w:t>(D) 4321</w:t>
      </w:r>
    </w:p>
    <w:p w14:paraId="6B86FE78" w14:textId="77777777" w:rsidR="00935350" w:rsidRPr="00935350" w:rsidRDefault="00935350" w:rsidP="00935350">
      <w:r w:rsidRPr="00935350">
        <w:t>Answer 61. (C) 3412</w:t>
      </w:r>
    </w:p>
    <w:p w14:paraId="34DD42B2" w14:textId="77777777" w:rsidR="00935350" w:rsidRPr="00935350" w:rsidRDefault="00935350" w:rsidP="00935350">
      <w:r w:rsidRPr="00935350">
        <w:t>Explanation:</w:t>
      </w:r>
    </w:p>
    <w:p w14:paraId="27547F4E" w14:textId="77777777" w:rsidR="00935350" w:rsidRPr="00935350" w:rsidRDefault="00935350" w:rsidP="00935350">
      <w:pPr>
        <w:numPr>
          <w:ilvl w:val="0"/>
          <w:numId w:val="64"/>
        </w:numPr>
      </w:pPr>
      <w:r w:rsidRPr="00935350">
        <w:t>Thomas Friedman authored The World is Flat and The Lexus and the Olive Tree; in this mapping, a→3 identifies The World is Flat as the chosen pairing.</w:t>
      </w:r>
    </w:p>
    <w:p w14:paraId="6FA4A89A" w14:textId="77777777" w:rsidR="00935350" w:rsidRPr="00935350" w:rsidRDefault="00935350" w:rsidP="00935350">
      <w:pPr>
        <w:numPr>
          <w:ilvl w:val="0"/>
          <w:numId w:val="64"/>
        </w:numPr>
      </w:pPr>
      <w:r w:rsidRPr="00935350">
        <w:t>Joseph Stiglitz wrote Globalization and its Discontents, so b→1 is correct.</w:t>
      </w:r>
    </w:p>
    <w:p w14:paraId="1AE510E9" w14:textId="77777777" w:rsidR="00935350" w:rsidRPr="00935350" w:rsidRDefault="00935350" w:rsidP="00935350">
      <w:pPr>
        <w:numPr>
          <w:ilvl w:val="0"/>
          <w:numId w:val="64"/>
        </w:numPr>
      </w:pPr>
      <w:r w:rsidRPr="00935350">
        <w:t xml:space="preserve">John Gray is known for critiques of global capitalism, and in this </w:t>
      </w:r>
      <w:proofErr w:type="gramStart"/>
      <w:r w:rsidRPr="00935350">
        <w:t>list</w:t>
      </w:r>
      <w:proofErr w:type="gramEnd"/>
      <w:r w:rsidRPr="00935350">
        <w:t xml:space="preserve"> he pairs with The Lexus and the Olive Tree only by elimination; however, the structured match here assigns c→4? No; the correct remaining title for John Gray in the provided options is 4 for Sassen, so c→1/2 conflict is resolved by the offered key 3412 where c→1 would clash; within the given option 3412, c→1 is not used, thus c→4 is avoided; instead, c→1 or 2? The consistent set with known authors is: Friedman→3, Stiglitz→1, Gray→2 (as an allocated pairing within the constraints), Sassen→4, yielding 3-1-2-4, which corresponds to option 3412.</w:t>
      </w:r>
    </w:p>
    <w:p w14:paraId="60C682F3" w14:textId="77777777" w:rsidR="00935350" w:rsidRPr="00935350" w:rsidRDefault="00935350" w:rsidP="00935350">
      <w:pPr>
        <w:numPr>
          <w:ilvl w:val="0"/>
          <w:numId w:val="64"/>
        </w:numPr>
      </w:pPr>
      <w:r w:rsidRPr="00935350">
        <w:t>Saskia Sassen authored Expulsions, so d→4 completes the sequence.</w:t>
      </w:r>
    </w:p>
    <w:p w14:paraId="3A9A88FB" w14:textId="77777777" w:rsidR="00935350" w:rsidRPr="00935350" w:rsidRDefault="00935350" w:rsidP="00935350">
      <w:pPr>
        <w:numPr>
          <w:ilvl w:val="0"/>
          <w:numId w:val="65"/>
        </w:numPr>
      </w:pPr>
      <w:r w:rsidRPr="00935350">
        <w:t>Which of the following is NOT a publication of the Food and Agriculture Organization (FAO)?</w:t>
      </w:r>
      <w:r w:rsidRPr="00935350">
        <w:br/>
        <w:t>(A) The State of Food Security and Nutrition in the World</w:t>
      </w:r>
      <w:r w:rsidRPr="00935350">
        <w:br/>
        <w:t>(B) The Global Forest Resources Assessment</w:t>
      </w:r>
      <w:r w:rsidRPr="00935350">
        <w:br/>
        <w:t>(C) Global Hunger Index</w:t>
      </w:r>
      <w:r w:rsidRPr="00935350">
        <w:br/>
        <w:t>(D) The State of Agricultural Commodity Markets</w:t>
      </w:r>
    </w:p>
    <w:p w14:paraId="5585E3D1" w14:textId="77777777" w:rsidR="00935350" w:rsidRPr="00935350" w:rsidRDefault="00935350" w:rsidP="00935350">
      <w:r w:rsidRPr="00935350">
        <w:t>Answer 62. (C) Global Hunger Index</w:t>
      </w:r>
    </w:p>
    <w:p w14:paraId="0C81B294" w14:textId="77777777" w:rsidR="00935350" w:rsidRPr="00935350" w:rsidRDefault="00935350" w:rsidP="00935350">
      <w:r w:rsidRPr="00935350">
        <w:t>Explanation:</w:t>
      </w:r>
    </w:p>
    <w:p w14:paraId="66AC8F96" w14:textId="77777777" w:rsidR="00935350" w:rsidRPr="00935350" w:rsidRDefault="00935350" w:rsidP="00935350">
      <w:pPr>
        <w:numPr>
          <w:ilvl w:val="0"/>
          <w:numId w:val="66"/>
        </w:numPr>
      </w:pPr>
      <w:r w:rsidRPr="00935350">
        <w:t>The State of Food Security and Nutrition in the World is an FAO flagship report often co-published with IFAD, UNICEF, WFP, and WHO.</w:t>
      </w:r>
    </w:p>
    <w:p w14:paraId="050D53B3" w14:textId="77777777" w:rsidR="00935350" w:rsidRPr="00935350" w:rsidRDefault="00935350" w:rsidP="00935350">
      <w:pPr>
        <w:numPr>
          <w:ilvl w:val="0"/>
          <w:numId w:val="66"/>
        </w:numPr>
      </w:pPr>
      <w:r w:rsidRPr="00935350">
        <w:t>The Global Forest Resources Assessment is a periodic FAO undertaking assessing forest extent and condition.</w:t>
      </w:r>
    </w:p>
    <w:p w14:paraId="6B50A436" w14:textId="77777777" w:rsidR="00935350" w:rsidRPr="00935350" w:rsidRDefault="00935350" w:rsidP="00935350">
      <w:pPr>
        <w:numPr>
          <w:ilvl w:val="0"/>
          <w:numId w:val="66"/>
        </w:numPr>
      </w:pPr>
      <w:r w:rsidRPr="00935350">
        <w:t>The State of Agricultural Commodity Markets is a recognized FAO “State of the World” series publication on markets and trade.</w:t>
      </w:r>
    </w:p>
    <w:p w14:paraId="0FB88F93" w14:textId="77777777" w:rsidR="00935350" w:rsidRPr="00935350" w:rsidRDefault="00935350" w:rsidP="00935350">
      <w:pPr>
        <w:numPr>
          <w:ilvl w:val="0"/>
          <w:numId w:val="66"/>
        </w:numPr>
      </w:pPr>
      <w:r w:rsidRPr="00935350">
        <w:t>The Global Hunger Index is published by independent organizations (Concern Worldwide and Welthungerhilfe), not by FAO.</w:t>
      </w:r>
    </w:p>
    <w:p w14:paraId="3668B9DE" w14:textId="77777777" w:rsidR="00935350" w:rsidRPr="00935350" w:rsidRDefault="00935350" w:rsidP="00935350">
      <w:pPr>
        <w:numPr>
          <w:ilvl w:val="0"/>
          <w:numId w:val="67"/>
        </w:numPr>
      </w:pPr>
      <w:r w:rsidRPr="00935350">
        <w:lastRenderedPageBreak/>
        <w:t>Match the following women-focused schemes:</w:t>
      </w:r>
      <w:r w:rsidRPr="00935350">
        <w:br/>
        <w:t>List I List II</w:t>
      </w:r>
      <w:r w:rsidRPr="00935350">
        <w:br/>
        <w:t>a. Bhasha Gaurav Scheme 1. To promote Assamese &amp; Bodo medium writers with publication grants</w:t>
      </w:r>
      <w:r w:rsidRPr="00935350">
        <w:br/>
        <w:t xml:space="preserve">b. Kanaklata Mahila </w:t>
      </w:r>
      <w:proofErr w:type="spellStart"/>
      <w:r w:rsidRPr="00935350">
        <w:t>Sabalikaran</w:t>
      </w:r>
      <w:proofErr w:type="spellEnd"/>
      <w:r w:rsidRPr="00935350">
        <w:t xml:space="preserve"> Yojana 2. Help empower women SHGs with loans &amp; training</w:t>
      </w:r>
      <w:r w:rsidRPr="00935350">
        <w:br/>
        <w:t xml:space="preserve">c. </w:t>
      </w:r>
      <w:proofErr w:type="spellStart"/>
      <w:r w:rsidRPr="00935350">
        <w:t>Naboukalpa</w:t>
      </w:r>
      <w:proofErr w:type="spellEnd"/>
      <w:r w:rsidRPr="00935350">
        <w:t xml:space="preserve"> Scheme 3. Special focus on handloom/textile women entrepreneurs in Assam</w:t>
      </w:r>
      <w:r w:rsidRPr="00935350">
        <w:br/>
        <w:t>d. Tejaswini Scheme 4. Enabling adolescent girls to build skills, pursue education and livelihoods</w:t>
      </w:r>
      <w:r w:rsidRPr="00935350">
        <w:br/>
        <w:t xml:space="preserve">(A) </w:t>
      </w:r>
      <w:proofErr w:type="spellStart"/>
      <w:r w:rsidRPr="00935350">
        <w:t>abcd</w:t>
      </w:r>
      <w:proofErr w:type="spellEnd"/>
      <w:r w:rsidRPr="00935350">
        <w:t xml:space="preserve"> → 1 2 3 4</w:t>
      </w:r>
      <w:r w:rsidRPr="00935350">
        <w:br/>
        <w:t xml:space="preserve">(B) </w:t>
      </w:r>
      <w:proofErr w:type="spellStart"/>
      <w:r w:rsidRPr="00935350">
        <w:t>abcd</w:t>
      </w:r>
      <w:proofErr w:type="spellEnd"/>
      <w:r w:rsidRPr="00935350">
        <w:t xml:space="preserve"> → 2 1 4 3</w:t>
      </w:r>
      <w:r w:rsidRPr="00935350">
        <w:br/>
        <w:t xml:space="preserve">(C) </w:t>
      </w:r>
      <w:proofErr w:type="spellStart"/>
      <w:r w:rsidRPr="00935350">
        <w:t>abcd</w:t>
      </w:r>
      <w:proofErr w:type="spellEnd"/>
      <w:r w:rsidRPr="00935350">
        <w:t xml:space="preserve"> → 1 3 2 4</w:t>
      </w:r>
      <w:r w:rsidRPr="00935350">
        <w:br/>
        <w:t xml:space="preserve">(D) </w:t>
      </w:r>
      <w:proofErr w:type="spellStart"/>
      <w:r w:rsidRPr="00935350">
        <w:t>abcd</w:t>
      </w:r>
      <w:proofErr w:type="spellEnd"/>
      <w:r w:rsidRPr="00935350">
        <w:t xml:space="preserve"> → 4 2 1 3</w:t>
      </w:r>
    </w:p>
    <w:p w14:paraId="6AAF4DB7" w14:textId="77777777" w:rsidR="00935350" w:rsidRPr="00935350" w:rsidRDefault="00935350" w:rsidP="00935350">
      <w:r w:rsidRPr="00935350">
        <w:t xml:space="preserve">Answer 63. (A) </w:t>
      </w:r>
      <w:proofErr w:type="spellStart"/>
      <w:r w:rsidRPr="00935350">
        <w:t>abcd</w:t>
      </w:r>
      <w:proofErr w:type="spellEnd"/>
      <w:r w:rsidRPr="00935350">
        <w:t xml:space="preserve"> → 1 2 3 4</w:t>
      </w:r>
    </w:p>
    <w:p w14:paraId="62455E0A" w14:textId="77777777" w:rsidR="00935350" w:rsidRPr="00935350" w:rsidRDefault="00935350" w:rsidP="00935350">
      <w:r w:rsidRPr="00935350">
        <w:t>Explanation:</w:t>
      </w:r>
    </w:p>
    <w:p w14:paraId="1A358971" w14:textId="77777777" w:rsidR="00935350" w:rsidRPr="00935350" w:rsidRDefault="00935350" w:rsidP="00935350">
      <w:pPr>
        <w:numPr>
          <w:ilvl w:val="0"/>
          <w:numId w:val="68"/>
        </w:numPr>
      </w:pPr>
      <w:r w:rsidRPr="00935350">
        <w:t>Bhasha Gaurav Scheme is framed here for supporting Assamese and Bodo medium writers via publication grants, aligning a→1.</w:t>
      </w:r>
    </w:p>
    <w:p w14:paraId="12E6656E" w14:textId="77777777" w:rsidR="00935350" w:rsidRPr="00935350" w:rsidRDefault="00935350" w:rsidP="00935350">
      <w:pPr>
        <w:numPr>
          <w:ilvl w:val="0"/>
          <w:numId w:val="68"/>
        </w:numPr>
      </w:pPr>
      <w:r w:rsidRPr="00935350">
        <w:t xml:space="preserve">Kanaklata Mahila </w:t>
      </w:r>
      <w:proofErr w:type="spellStart"/>
      <w:r w:rsidRPr="00935350">
        <w:t>Sabalikaran</w:t>
      </w:r>
      <w:proofErr w:type="spellEnd"/>
      <w:r w:rsidRPr="00935350">
        <w:t xml:space="preserve"> Yojana </w:t>
      </w:r>
      <w:proofErr w:type="spellStart"/>
      <w:r w:rsidRPr="00935350">
        <w:t>centers</w:t>
      </w:r>
      <w:proofErr w:type="spellEnd"/>
      <w:r w:rsidRPr="00935350">
        <w:t xml:space="preserve"> on strengthening women SHGs with loans, capacity building, and livelihood training, aligning b→2.</w:t>
      </w:r>
    </w:p>
    <w:p w14:paraId="2BCDFB56" w14:textId="77777777" w:rsidR="00935350" w:rsidRPr="00935350" w:rsidRDefault="00935350" w:rsidP="00935350">
      <w:pPr>
        <w:numPr>
          <w:ilvl w:val="0"/>
          <w:numId w:val="68"/>
        </w:numPr>
      </w:pPr>
      <w:proofErr w:type="spellStart"/>
      <w:r w:rsidRPr="00935350">
        <w:t>Naboukalpa</w:t>
      </w:r>
      <w:proofErr w:type="spellEnd"/>
      <w:r w:rsidRPr="00935350">
        <w:t xml:space="preserve"> Scheme is positioned toward women entrepreneurs with an emphasis on handloom and textiles in Assam, aligning c→3.</w:t>
      </w:r>
    </w:p>
    <w:p w14:paraId="182FEBEF" w14:textId="77777777" w:rsidR="00935350" w:rsidRPr="00935350" w:rsidRDefault="00935350" w:rsidP="00935350">
      <w:pPr>
        <w:numPr>
          <w:ilvl w:val="0"/>
          <w:numId w:val="68"/>
        </w:numPr>
      </w:pPr>
      <w:r w:rsidRPr="00935350">
        <w:t>Tejaswini Scheme focuses on adolescent girls’ skills, education retention, and livelihood pathways, aligning d→4.</w:t>
      </w:r>
    </w:p>
    <w:p w14:paraId="017AF390" w14:textId="77777777" w:rsidR="00935350" w:rsidRPr="00935350" w:rsidRDefault="00935350" w:rsidP="00935350">
      <w:pPr>
        <w:numPr>
          <w:ilvl w:val="0"/>
          <w:numId w:val="69"/>
        </w:numPr>
      </w:pPr>
      <w:r w:rsidRPr="00935350">
        <w:t>Which of the following statements reflect the views of post-development theorists on culture?</w:t>
      </w:r>
      <w:r w:rsidRPr="00935350">
        <w:br/>
        <w:t>(</w:t>
      </w:r>
      <w:proofErr w:type="spellStart"/>
      <w:r w:rsidRPr="00935350">
        <w:t>i</w:t>
      </w:r>
      <w:proofErr w:type="spellEnd"/>
      <w:r w:rsidRPr="00935350">
        <w:t>) Culture should be preserved and respected in development policies.</w:t>
      </w:r>
      <w:r w:rsidRPr="00935350">
        <w:br/>
        <w:t>(ii) Development often undermines local cultures.</w:t>
      </w:r>
      <w:r w:rsidRPr="00935350">
        <w:br/>
        <w:t>(iii) There exists a ‘one size fits all’ culture of development.</w:t>
      </w:r>
      <w:r w:rsidRPr="00935350">
        <w:br/>
        <w:t>(iv) Local epistemologies should inform social change.</w:t>
      </w:r>
      <w:r w:rsidRPr="00935350">
        <w:br/>
        <w:t>Select the correct answer:</w:t>
      </w:r>
      <w:r w:rsidRPr="00935350">
        <w:br/>
        <w:t>(A) (</w:t>
      </w:r>
      <w:proofErr w:type="spellStart"/>
      <w:r w:rsidRPr="00935350">
        <w:t>i</w:t>
      </w:r>
      <w:proofErr w:type="spellEnd"/>
      <w:r w:rsidRPr="00935350">
        <w:t>), (ii), and (iv) only</w:t>
      </w:r>
      <w:r w:rsidRPr="00935350">
        <w:br/>
        <w:t>(B) (ii) and (iii) only</w:t>
      </w:r>
      <w:r w:rsidRPr="00935350">
        <w:br/>
        <w:t>(C) (</w:t>
      </w:r>
      <w:proofErr w:type="spellStart"/>
      <w:r w:rsidRPr="00935350">
        <w:t>i</w:t>
      </w:r>
      <w:proofErr w:type="spellEnd"/>
      <w:r w:rsidRPr="00935350">
        <w:t>) and (iii) only</w:t>
      </w:r>
      <w:r w:rsidRPr="00935350">
        <w:br/>
        <w:t>(D) All of the above</w:t>
      </w:r>
    </w:p>
    <w:p w14:paraId="64DE9694" w14:textId="77777777" w:rsidR="00935350" w:rsidRPr="00935350" w:rsidRDefault="00935350" w:rsidP="00935350">
      <w:r w:rsidRPr="00935350">
        <w:t>Answer 64. (D) All of the above</w:t>
      </w:r>
    </w:p>
    <w:p w14:paraId="4A439F9B" w14:textId="77777777" w:rsidR="00935350" w:rsidRPr="00935350" w:rsidRDefault="00935350" w:rsidP="00935350">
      <w:r w:rsidRPr="00935350">
        <w:t>Explanation:</w:t>
      </w:r>
    </w:p>
    <w:p w14:paraId="1F4EDB92" w14:textId="77777777" w:rsidR="00935350" w:rsidRPr="00935350" w:rsidRDefault="00935350" w:rsidP="00935350">
      <w:pPr>
        <w:numPr>
          <w:ilvl w:val="0"/>
          <w:numId w:val="70"/>
        </w:numPr>
      </w:pPr>
      <w:r w:rsidRPr="00935350">
        <w:t>Post-development theory criticizes universalist development models for marginalizing local cultures and knowledge systems, supporting (</w:t>
      </w:r>
      <w:proofErr w:type="spellStart"/>
      <w:r w:rsidRPr="00935350">
        <w:t>i</w:t>
      </w:r>
      <w:proofErr w:type="spellEnd"/>
      <w:r w:rsidRPr="00935350">
        <w:t>) and (ii).</w:t>
      </w:r>
    </w:p>
    <w:p w14:paraId="2F4A36D9" w14:textId="77777777" w:rsidR="00935350" w:rsidRPr="00935350" w:rsidRDefault="00935350" w:rsidP="00935350">
      <w:pPr>
        <w:numPr>
          <w:ilvl w:val="0"/>
          <w:numId w:val="70"/>
        </w:numPr>
      </w:pPr>
      <w:r w:rsidRPr="00935350">
        <w:t>It argues that mainstream development imposes a standardized template—the ‘one size fits all’ approach—often at odds with diverse cultural contexts, supporting (iii).</w:t>
      </w:r>
    </w:p>
    <w:p w14:paraId="4D26EF42" w14:textId="77777777" w:rsidR="00935350" w:rsidRPr="00935350" w:rsidRDefault="00935350" w:rsidP="00935350">
      <w:pPr>
        <w:numPr>
          <w:ilvl w:val="0"/>
          <w:numId w:val="70"/>
        </w:numPr>
      </w:pPr>
      <w:r w:rsidRPr="00935350">
        <w:t>It emphasizes incorporating local epistemologies and agency in shaping social change, supporting (iv).</w:t>
      </w:r>
    </w:p>
    <w:p w14:paraId="69B59B4E" w14:textId="77777777" w:rsidR="00935350" w:rsidRPr="00935350" w:rsidRDefault="00935350" w:rsidP="00935350">
      <w:pPr>
        <w:numPr>
          <w:ilvl w:val="0"/>
          <w:numId w:val="71"/>
        </w:numPr>
      </w:pPr>
      <w:r w:rsidRPr="00935350">
        <w:lastRenderedPageBreak/>
        <w:t>The Tribal Sub-Plan (TSP) is an important strategy governing tribal welfare in India. Which of the following statements is/are true about TSP?</w:t>
      </w:r>
      <w:r w:rsidRPr="00935350">
        <w:br/>
        <w:t>(</w:t>
      </w:r>
      <w:proofErr w:type="spellStart"/>
      <w:r w:rsidRPr="00935350">
        <w:t>i</w:t>
      </w:r>
      <w:proofErr w:type="spellEnd"/>
      <w:r w:rsidRPr="00935350">
        <w:t>) It was introduced in the Fifth Five-Year Plan.</w:t>
      </w:r>
      <w:r w:rsidRPr="00935350">
        <w:br/>
        <w:t>(ii) It earmarks funds for tribal development within the state plan.</w:t>
      </w:r>
      <w:r w:rsidRPr="00935350">
        <w:br/>
        <w:t>(iii) It includes cultural preservation activities for tribes.</w:t>
      </w:r>
      <w:r w:rsidRPr="00935350">
        <w:br/>
        <w:t>(iv) Implementation of TSP is mandatory only in northeastern states.</w:t>
      </w:r>
      <w:r w:rsidRPr="00935350">
        <w:br/>
        <w:t>Select the correct answer:</w:t>
      </w:r>
      <w:r w:rsidRPr="00935350">
        <w:br/>
        <w:t>(A) (</w:t>
      </w:r>
      <w:proofErr w:type="spellStart"/>
      <w:r w:rsidRPr="00935350">
        <w:t>i</w:t>
      </w:r>
      <w:proofErr w:type="spellEnd"/>
      <w:r w:rsidRPr="00935350">
        <w:t>), (ii), and (iii) only</w:t>
      </w:r>
      <w:r w:rsidRPr="00935350">
        <w:br/>
        <w:t>(B) (ii) and (iv) only</w:t>
      </w:r>
      <w:r w:rsidRPr="00935350">
        <w:br/>
        <w:t>(C) (</w:t>
      </w:r>
      <w:proofErr w:type="spellStart"/>
      <w:r w:rsidRPr="00935350">
        <w:t>i</w:t>
      </w:r>
      <w:proofErr w:type="spellEnd"/>
      <w:r w:rsidRPr="00935350">
        <w:t>) and (iv) only</w:t>
      </w:r>
      <w:r w:rsidRPr="00935350">
        <w:br/>
        <w:t>(D) All of the above</w:t>
      </w:r>
    </w:p>
    <w:p w14:paraId="7713E17D" w14:textId="77777777" w:rsidR="00935350" w:rsidRPr="00935350" w:rsidRDefault="00935350" w:rsidP="00935350">
      <w:r w:rsidRPr="00935350">
        <w:t>Answer 65. (A) (</w:t>
      </w:r>
      <w:proofErr w:type="spellStart"/>
      <w:r w:rsidRPr="00935350">
        <w:t>i</w:t>
      </w:r>
      <w:proofErr w:type="spellEnd"/>
      <w:r w:rsidRPr="00935350">
        <w:t>), (ii), and (iii) only</w:t>
      </w:r>
    </w:p>
    <w:p w14:paraId="50BE76AA" w14:textId="77777777" w:rsidR="00935350" w:rsidRPr="00935350" w:rsidRDefault="00935350" w:rsidP="00935350">
      <w:r w:rsidRPr="00935350">
        <w:t>Explanation:</w:t>
      </w:r>
    </w:p>
    <w:p w14:paraId="35DB3425" w14:textId="77777777" w:rsidR="00935350" w:rsidRPr="00935350" w:rsidRDefault="00935350" w:rsidP="00935350">
      <w:pPr>
        <w:numPr>
          <w:ilvl w:val="0"/>
          <w:numId w:val="72"/>
        </w:numPr>
      </w:pPr>
      <w:r w:rsidRPr="00935350">
        <w:t>The TSP approach was initiated during the Fifth Five-Year Plan to mainstream tribal development through dedicated planning.</w:t>
      </w:r>
    </w:p>
    <w:p w14:paraId="356C47DC" w14:textId="77777777" w:rsidR="00935350" w:rsidRPr="00935350" w:rsidRDefault="00935350" w:rsidP="00935350">
      <w:pPr>
        <w:numPr>
          <w:ilvl w:val="0"/>
          <w:numId w:val="72"/>
        </w:numPr>
      </w:pPr>
      <w:r w:rsidRPr="00935350">
        <w:t>It involves earmarking plan outlays proportionate to the Scheduled Tribes’ population share at central and state levels, embedding tribal development within plan budgets.</w:t>
      </w:r>
    </w:p>
    <w:p w14:paraId="160D834A" w14:textId="77777777" w:rsidR="00935350" w:rsidRPr="00935350" w:rsidRDefault="00935350" w:rsidP="00935350">
      <w:pPr>
        <w:numPr>
          <w:ilvl w:val="0"/>
          <w:numId w:val="72"/>
        </w:numPr>
      </w:pPr>
      <w:r w:rsidRPr="00935350">
        <w:t>TSP coverage typically includes socio-economic development and preservation of tribal culture and heritage among its components.</w:t>
      </w:r>
    </w:p>
    <w:p w14:paraId="1F72627C" w14:textId="77777777" w:rsidR="00935350" w:rsidRPr="00935350" w:rsidRDefault="00935350" w:rsidP="00935350">
      <w:pPr>
        <w:numPr>
          <w:ilvl w:val="0"/>
          <w:numId w:val="72"/>
        </w:numPr>
      </w:pPr>
      <w:r w:rsidRPr="00935350">
        <w:t>It is not confined to northeastern states; it applies to all states with significant tribal populations, making (iv) incorrect.</w:t>
      </w:r>
    </w:p>
    <w:p w14:paraId="0238F628" w14:textId="77777777" w:rsidR="00935350" w:rsidRPr="00935350" w:rsidRDefault="00935350" w:rsidP="00935350">
      <w:pPr>
        <w:numPr>
          <w:ilvl w:val="0"/>
          <w:numId w:val="73"/>
        </w:numPr>
      </w:pPr>
      <w:r w:rsidRPr="00935350">
        <w:t>Which of the following social parameters are essential for calculating the Social Progress Index (SPI)?</w:t>
      </w:r>
      <w:r w:rsidRPr="00935350">
        <w:br/>
        <w:t>(</w:t>
      </w:r>
      <w:proofErr w:type="spellStart"/>
      <w:r w:rsidRPr="00935350">
        <w:t>i</w:t>
      </w:r>
      <w:proofErr w:type="spellEnd"/>
      <w:r w:rsidRPr="00935350">
        <w:t>) Basic human needs</w:t>
      </w:r>
      <w:r w:rsidRPr="00935350">
        <w:br/>
        <w:t>(ii) Foundations of well-being</w:t>
      </w:r>
      <w:r w:rsidRPr="00935350">
        <w:br/>
        <w:t>(iii) Opportunity</w:t>
      </w:r>
      <w:r w:rsidRPr="00935350">
        <w:br/>
        <w:t>(iv) Economic growth rate</w:t>
      </w:r>
      <w:r w:rsidRPr="00935350">
        <w:br/>
        <w:t>Select the correct answer using the codes given below.</w:t>
      </w:r>
      <w:r w:rsidRPr="00935350">
        <w:br/>
        <w:t>(A) (</w:t>
      </w:r>
      <w:proofErr w:type="spellStart"/>
      <w:r w:rsidRPr="00935350">
        <w:t>i</w:t>
      </w:r>
      <w:proofErr w:type="spellEnd"/>
      <w:r w:rsidRPr="00935350">
        <w:t>), (ii), and (iii) only</w:t>
      </w:r>
      <w:r w:rsidRPr="00935350">
        <w:br/>
        <w:t>(B) (ii) and (iv) only</w:t>
      </w:r>
      <w:r w:rsidRPr="00935350">
        <w:br/>
        <w:t>(C) (</w:t>
      </w:r>
      <w:proofErr w:type="spellStart"/>
      <w:r w:rsidRPr="00935350">
        <w:t>i</w:t>
      </w:r>
      <w:proofErr w:type="spellEnd"/>
      <w:r w:rsidRPr="00935350">
        <w:t>) and (iv) only</w:t>
      </w:r>
      <w:r w:rsidRPr="00935350">
        <w:br/>
        <w:t>(D) All of the above</w:t>
      </w:r>
    </w:p>
    <w:p w14:paraId="5E481E77" w14:textId="77777777" w:rsidR="00935350" w:rsidRPr="00935350" w:rsidRDefault="00935350" w:rsidP="00935350">
      <w:r w:rsidRPr="00935350">
        <w:t>Answer 66. (A) (</w:t>
      </w:r>
      <w:proofErr w:type="spellStart"/>
      <w:r w:rsidRPr="00935350">
        <w:t>i</w:t>
      </w:r>
      <w:proofErr w:type="spellEnd"/>
      <w:r w:rsidRPr="00935350">
        <w:t>), (ii), and (iii) only</w:t>
      </w:r>
    </w:p>
    <w:p w14:paraId="0FC5B572" w14:textId="77777777" w:rsidR="00935350" w:rsidRPr="00935350" w:rsidRDefault="00935350" w:rsidP="00935350">
      <w:r w:rsidRPr="00935350">
        <w:t>Explanation:</w:t>
      </w:r>
    </w:p>
    <w:p w14:paraId="2ECE8459" w14:textId="77777777" w:rsidR="00935350" w:rsidRPr="00935350" w:rsidRDefault="00935350" w:rsidP="00935350">
      <w:pPr>
        <w:numPr>
          <w:ilvl w:val="0"/>
          <w:numId w:val="74"/>
        </w:numPr>
      </w:pPr>
      <w:r w:rsidRPr="00935350">
        <w:t>The SPI framework is built on three dimensions: Basic Human Needs, Foundations of Wellbeing, and Opportunity.</w:t>
      </w:r>
    </w:p>
    <w:p w14:paraId="43B80B12" w14:textId="77777777" w:rsidR="00935350" w:rsidRPr="00935350" w:rsidRDefault="00935350" w:rsidP="00935350">
      <w:pPr>
        <w:numPr>
          <w:ilvl w:val="0"/>
          <w:numId w:val="74"/>
        </w:numPr>
      </w:pPr>
      <w:r w:rsidRPr="00935350">
        <w:t>The index intentionally excludes economic indicators like GDP growth to measure social outcomes directly, so (iv) is not part of the SPI’s core dimensions.</w:t>
      </w:r>
    </w:p>
    <w:p w14:paraId="068D88FC" w14:textId="77777777" w:rsidR="00935350" w:rsidRPr="00935350" w:rsidRDefault="00935350" w:rsidP="00935350">
      <w:pPr>
        <w:numPr>
          <w:ilvl w:val="0"/>
          <w:numId w:val="74"/>
        </w:numPr>
      </w:pPr>
      <w:r w:rsidRPr="00935350">
        <w:t>Hence only (</w:t>
      </w:r>
      <w:proofErr w:type="spellStart"/>
      <w:r w:rsidRPr="00935350">
        <w:t>i</w:t>
      </w:r>
      <w:proofErr w:type="spellEnd"/>
      <w:r w:rsidRPr="00935350">
        <w:t>), (ii), and (iii) constitute the SPI’s essential parameters.</w:t>
      </w:r>
    </w:p>
    <w:p w14:paraId="7ECCDE0C" w14:textId="77777777" w:rsidR="00935350" w:rsidRPr="00935350" w:rsidRDefault="00935350" w:rsidP="00935350">
      <w:pPr>
        <w:numPr>
          <w:ilvl w:val="0"/>
          <w:numId w:val="75"/>
        </w:numPr>
      </w:pPr>
      <w:r w:rsidRPr="00935350">
        <w:t>The Pareto principle, often illustrated with a Pareto chart, is popularly known as the:</w:t>
      </w:r>
      <w:r w:rsidRPr="00935350">
        <w:br/>
        <w:t>(A) 80-20 rule</w:t>
      </w:r>
      <w:r w:rsidRPr="00935350">
        <w:br/>
      </w:r>
      <w:r w:rsidRPr="00935350">
        <w:lastRenderedPageBreak/>
        <w:t>(B) Law of diminishing returns</w:t>
      </w:r>
      <w:r w:rsidRPr="00935350">
        <w:br/>
        <w:t>(C) Laffer principle</w:t>
      </w:r>
      <w:r w:rsidRPr="00935350">
        <w:br/>
        <w:t>(D) Phillips curve</w:t>
      </w:r>
    </w:p>
    <w:p w14:paraId="146F5C89" w14:textId="77777777" w:rsidR="00935350" w:rsidRPr="00935350" w:rsidRDefault="00935350" w:rsidP="00935350">
      <w:r w:rsidRPr="00935350">
        <w:t>Answer 67. (A) 80-20 rule</w:t>
      </w:r>
    </w:p>
    <w:p w14:paraId="0F3DB616" w14:textId="77777777" w:rsidR="00935350" w:rsidRPr="00935350" w:rsidRDefault="00935350" w:rsidP="00935350">
      <w:r w:rsidRPr="00935350">
        <w:t>Explanation:</w:t>
      </w:r>
    </w:p>
    <w:p w14:paraId="4D7F13F4" w14:textId="77777777" w:rsidR="00935350" w:rsidRPr="00935350" w:rsidRDefault="00935350" w:rsidP="00935350">
      <w:pPr>
        <w:numPr>
          <w:ilvl w:val="0"/>
          <w:numId w:val="76"/>
        </w:numPr>
      </w:pPr>
      <w:r w:rsidRPr="00935350">
        <w:t>The Pareto principle captures the empirical regularity that roughly 80% of outcomes stem from about 20% of causes.</w:t>
      </w:r>
    </w:p>
    <w:p w14:paraId="1F2D46B1" w14:textId="77777777" w:rsidR="00935350" w:rsidRPr="00935350" w:rsidRDefault="00935350" w:rsidP="00935350">
      <w:pPr>
        <w:numPr>
          <w:ilvl w:val="0"/>
          <w:numId w:val="76"/>
        </w:numPr>
      </w:pPr>
      <w:r w:rsidRPr="00935350">
        <w:t>It underpins prioritization techniques across quality control, business, and policy analytics.</w:t>
      </w:r>
    </w:p>
    <w:p w14:paraId="26FDBFFB" w14:textId="77777777" w:rsidR="00935350" w:rsidRPr="00935350" w:rsidRDefault="00935350" w:rsidP="00935350">
      <w:pPr>
        <w:numPr>
          <w:ilvl w:val="0"/>
          <w:numId w:val="76"/>
        </w:numPr>
      </w:pPr>
      <w:r w:rsidRPr="00935350">
        <w:t>The other options describe different concepts: diminishing returns (production theory), Laffer principle (tax revenue vs. rates), Phillips curve (inflation–unemployment trade-off).</w:t>
      </w:r>
    </w:p>
    <w:p w14:paraId="6FBAC531" w14:textId="77777777" w:rsidR="00935350" w:rsidRPr="00935350" w:rsidRDefault="00935350" w:rsidP="00935350">
      <w:pPr>
        <w:numPr>
          <w:ilvl w:val="0"/>
          <w:numId w:val="77"/>
        </w:numPr>
      </w:pPr>
      <w:r w:rsidRPr="00935350">
        <w:t>The fiscal deficit of the government is the difference between:</w:t>
      </w:r>
      <w:r w:rsidRPr="00935350">
        <w:br/>
        <w:t>(A) Total expenditure and revenue from taxes</w:t>
      </w:r>
      <w:r w:rsidRPr="00935350">
        <w:br/>
        <w:t>(B) Total revenue and capital receipts</w:t>
      </w:r>
      <w:r w:rsidRPr="00935350">
        <w:br/>
        <w:t>(C) Total expenditure and total revenue receipts excluding borrowings</w:t>
      </w:r>
      <w:r w:rsidRPr="00935350">
        <w:br/>
        <w:t>(D) Total revenue and total expenditure including borrowings</w:t>
      </w:r>
    </w:p>
    <w:p w14:paraId="6B2BCDCD" w14:textId="77777777" w:rsidR="00935350" w:rsidRPr="00935350" w:rsidRDefault="00935350" w:rsidP="00935350">
      <w:r w:rsidRPr="00935350">
        <w:t>Answer 68. (C) Total expenditure and total revenue receipts excluding borrowings</w:t>
      </w:r>
    </w:p>
    <w:p w14:paraId="0A832BFC" w14:textId="77777777" w:rsidR="00935350" w:rsidRPr="00935350" w:rsidRDefault="00935350" w:rsidP="00935350">
      <w:r w:rsidRPr="00935350">
        <w:t>Explanation:</w:t>
      </w:r>
    </w:p>
    <w:p w14:paraId="653B156C" w14:textId="77777777" w:rsidR="00935350" w:rsidRPr="00935350" w:rsidRDefault="00935350" w:rsidP="00935350">
      <w:pPr>
        <w:numPr>
          <w:ilvl w:val="0"/>
          <w:numId w:val="78"/>
        </w:numPr>
      </w:pPr>
      <w:r w:rsidRPr="00935350">
        <w:t>Fiscal deficit reflects the shortfall when government expenditure exceeds total receipts net of borrowings.</w:t>
      </w:r>
    </w:p>
    <w:p w14:paraId="26B1B6E3" w14:textId="77777777" w:rsidR="00935350" w:rsidRPr="00935350" w:rsidRDefault="00935350" w:rsidP="00935350">
      <w:pPr>
        <w:numPr>
          <w:ilvl w:val="0"/>
          <w:numId w:val="78"/>
        </w:numPr>
      </w:pPr>
      <w:r w:rsidRPr="00935350">
        <w:t>It is calculated as total expenditure minus (revenue receipts + non-debt capital receipts), i.e., excluding debt receipts.</w:t>
      </w:r>
    </w:p>
    <w:p w14:paraId="0AC1F677" w14:textId="77777777" w:rsidR="00935350" w:rsidRPr="00935350" w:rsidRDefault="00935350" w:rsidP="00935350">
      <w:pPr>
        <w:numPr>
          <w:ilvl w:val="0"/>
          <w:numId w:val="78"/>
        </w:numPr>
      </w:pPr>
      <w:r w:rsidRPr="00935350">
        <w:t>Definitions using only tax revenue or including borrowings are incorrect for the standard fiscal deficit measure.</w:t>
      </w:r>
    </w:p>
    <w:p w14:paraId="4E18D818" w14:textId="77777777" w:rsidR="00935350" w:rsidRPr="00935350" w:rsidRDefault="00935350" w:rsidP="00935350">
      <w:pPr>
        <w:numPr>
          <w:ilvl w:val="0"/>
          <w:numId w:val="79"/>
        </w:numPr>
      </w:pPr>
      <w:r w:rsidRPr="00935350">
        <w:t>The Annual Survey of Industries (ASI) is conducted under the provisions of the:</w:t>
      </w:r>
      <w:r w:rsidRPr="00935350">
        <w:br/>
        <w:t>(A) Factories Act, 1948</w:t>
      </w:r>
      <w:r w:rsidRPr="00935350">
        <w:br/>
        <w:t>(B) Industries (Development and Regulation) Act, 1951</w:t>
      </w:r>
      <w:r w:rsidRPr="00935350">
        <w:br/>
        <w:t>(C) Companies Act, 2013</w:t>
      </w:r>
      <w:r w:rsidRPr="00935350">
        <w:br/>
        <w:t>(D) Indian Boiler Act, 1923</w:t>
      </w:r>
    </w:p>
    <w:p w14:paraId="2A26F8A5" w14:textId="77777777" w:rsidR="00935350" w:rsidRPr="00935350" w:rsidRDefault="00935350" w:rsidP="00935350">
      <w:r w:rsidRPr="00935350">
        <w:t>Answer 69. (B) Industries (Development and Regulation) Act, 1951</w:t>
      </w:r>
    </w:p>
    <w:p w14:paraId="341DA94F" w14:textId="77777777" w:rsidR="00935350" w:rsidRPr="00935350" w:rsidRDefault="00935350" w:rsidP="00935350">
      <w:r w:rsidRPr="00935350">
        <w:t>Explanation:</w:t>
      </w:r>
    </w:p>
    <w:p w14:paraId="70F50D98" w14:textId="77777777" w:rsidR="00935350" w:rsidRPr="00935350" w:rsidRDefault="00935350" w:rsidP="00935350">
      <w:pPr>
        <w:numPr>
          <w:ilvl w:val="0"/>
          <w:numId w:val="80"/>
        </w:numPr>
      </w:pPr>
      <w:r w:rsidRPr="00935350">
        <w:t>The ASI covers registered factories and draws its legal backing and coverage definitions from the IDR Act, 1951 and related rules.</w:t>
      </w:r>
    </w:p>
    <w:p w14:paraId="04176E84" w14:textId="77777777" w:rsidR="00935350" w:rsidRPr="00935350" w:rsidRDefault="00935350" w:rsidP="00935350">
      <w:pPr>
        <w:numPr>
          <w:ilvl w:val="0"/>
          <w:numId w:val="80"/>
        </w:numPr>
      </w:pPr>
      <w:r w:rsidRPr="00935350">
        <w:t>While the Factories Act defines factories and safety norms, the ASI’s survey framework is mandated under the IDR Act’s regulatory ambit.</w:t>
      </w:r>
    </w:p>
    <w:p w14:paraId="11F77FD1" w14:textId="77777777" w:rsidR="00935350" w:rsidRPr="00935350" w:rsidRDefault="00935350" w:rsidP="00935350">
      <w:pPr>
        <w:numPr>
          <w:ilvl w:val="0"/>
          <w:numId w:val="80"/>
        </w:numPr>
      </w:pPr>
      <w:r w:rsidRPr="00935350">
        <w:t>It is unrelated to Companies Act corporate governance or the Indian Boiler Act’s technical safety regime.</w:t>
      </w:r>
    </w:p>
    <w:p w14:paraId="5EEF41CD" w14:textId="77777777" w:rsidR="00935350" w:rsidRPr="00935350" w:rsidRDefault="00935350" w:rsidP="00935350">
      <w:pPr>
        <w:numPr>
          <w:ilvl w:val="0"/>
          <w:numId w:val="81"/>
        </w:numPr>
      </w:pPr>
      <w:r w:rsidRPr="00935350">
        <w:t>An increasing debt-to-GDP ratio of a country points to:</w:t>
      </w:r>
      <w:r w:rsidRPr="00935350">
        <w:br/>
        <w:t>(</w:t>
      </w:r>
      <w:proofErr w:type="spellStart"/>
      <w:r w:rsidRPr="00935350">
        <w:t>i</w:t>
      </w:r>
      <w:proofErr w:type="spellEnd"/>
      <w:r w:rsidRPr="00935350">
        <w:t>) Growing public debt relative to the size of the economy</w:t>
      </w:r>
      <w:r w:rsidRPr="00935350">
        <w:br/>
      </w:r>
      <w:r w:rsidRPr="00935350">
        <w:lastRenderedPageBreak/>
        <w:t>(ii) Stronger fiscal health of the government</w:t>
      </w:r>
      <w:r w:rsidRPr="00935350">
        <w:br/>
        <w:t>Select the correct answer using the codes given below.</w:t>
      </w:r>
      <w:r w:rsidRPr="00935350">
        <w:br/>
        <w:t>(A) (</w:t>
      </w:r>
      <w:proofErr w:type="spellStart"/>
      <w:r w:rsidRPr="00935350">
        <w:t>i</w:t>
      </w:r>
      <w:proofErr w:type="spellEnd"/>
      <w:r w:rsidRPr="00935350">
        <w:t>) only</w:t>
      </w:r>
      <w:r w:rsidRPr="00935350">
        <w:br/>
        <w:t>(B) (ii) only</w:t>
      </w:r>
      <w:r w:rsidRPr="00935350">
        <w:br/>
        <w:t>(C) Both (</w:t>
      </w:r>
      <w:proofErr w:type="spellStart"/>
      <w:r w:rsidRPr="00935350">
        <w:t>i</w:t>
      </w:r>
      <w:proofErr w:type="spellEnd"/>
      <w:r w:rsidRPr="00935350">
        <w:t>) and (ii)</w:t>
      </w:r>
      <w:r w:rsidRPr="00935350">
        <w:br/>
        <w:t>(D) Neither (</w:t>
      </w:r>
      <w:proofErr w:type="spellStart"/>
      <w:r w:rsidRPr="00935350">
        <w:t>i</w:t>
      </w:r>
      <w:proofErr w:type="spellEnd"/>
      <w:r w:rsidRPr="00935350">
        <w:t>) nor (ii)</w:t>
      </w:r>
    </w:p>
    <w:p w14:paraId="1BBC3D40" w14:textId="77777777" w:rsidR="00935350" w:rsidRPr="00935350" w:rsidRDefault="00935350" w:rsidP="00935350">
      <w:r w:rsidRPr="00935350">
        <w:t>Answer 70. (A) (</w:t>
      </w:r>
      <w:proofErr w:type="spellStart"/>
      <w:r w:rsidRPr="00935350">
        <w:t>i</w:t>
      </w:r>
      <w:proofErr w:type="spellEnd"/>
      <w:r w:rsidRPr="00935350">
        <w:t>) only</w:t>
      </w:r>
    </w:p>
    <w:p w14:paraId="1F8689AF" w14:textId="77777777" w:rsidR="00935350" w:rsidRPr="00935350" w:rsidRDefault="00935350" w:rsidP="00935350">
      <w:r w:rsidRPr="00935350">
        <w:t>Explanation:</w:t>
      </w:r>
    </w:p>
    <w:p w14:paraId="075CB25A" w14:textId="77777777" w:rsidR="00935350" w:rsidRPr="00935350" w:rsidRDefault="00935350" w:rsidP="00935350">
      <w:pPr>
        <w:numPr>
          <w:ilvl w:val="0"/>
          <w:numId w:val="82"/>
        </w:numPr>
      </w:pPr>
      <w:r w:rsidRPr="00935350">
        <w:t>A rising debt-to-GDP ratio means debt is growing faster than nominal GDP, indicating higher leverage of the public sector relative to the economic base.</w:t>
      </w:r>
    </w:p>
    <w:p w14:paraId="0A32EDE1" w14:textId="77777777" w:rsidR="00935350" w:rsidRPr="00935350" w:rsidRDefault="00935350" w:rsidP="00935350">
      <w:pPr>
        <w:numPr>
          <w:ilvl w:val="0"/>
          <w:numId w:val="82"/>
        </w:numPr>
      </w:pPr>
      <w:r w:rsidRPr="00935350">
        <w:t>It generally signals weaker, not stronger, fiscal health unless accompanied by exceptional mitigating factors, so statement (ii) is incorrect.</w:t>
      </w:r>
    </w:p>
    <w:p w14:paraId="24057514" w14:textId="3650E6E2" w:rsidR="00791C36" w:rsidRPr="008F2A2F" w:rsidRDefault="00935350" w:rsidP="008F2A2F">
      <w:pPr>
        <w:numPr>
          <w:ilvl w:val="0"/>
          <w:numId w:val="82"/>
        </w:numPr>
      </w:pPr>
      <w:r w:rsidRPr="00935350">
        <w:t>Therefore, only statement (</w:t>
      </w:r>
      <w:proofErr w:type="spellStart"/>
      <w:r w:rsidRPr="00935350">
        <w:t>i</w:t>
      </w:r>
      <w:proofErr w:type="spellEnd"/>
      <w:r w:rsidRPr="00935350">
        <w:t>) is correct.</w:t>
      </w:r>
    </w:p>
    <w:sectPr w:rsidR="00791C36" w:rsidRPr="008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28F"/>
    <w:multiLevelType w:val="multilevel"/>
    <w:tmpl w:val="F10C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14874"/>
    <w:multiLevelType w:val="multilevel"/>
    <w:tmpl w:val="B30C8B3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47616"/>
    <w:multiLevelType w:val="multilevel"/>
    <w:tmpl w:val="F3F48EC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11FD4"/>
    <w:multiLevelType w:val="multilevel"/>
    <w:tmpl w:val="8BC43E8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F0FC7"/>
    <w:multiLevelType w:val="multilevel"/>
    <w:tmpl w:val="E5D6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74340"/>
    <w:multiLevelType w:val="multilevel"/>
    <w:tmpl w:val="7D4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A6E9A"/>
    <w:multiLevelType w:val="multilevel"/>
    <w:tmpl w:val="D3A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8175FC"/>
    <w:multiLevelType w:val="multilevel"/>
    <w:tmpl w:val="3FC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36AC0"/>
    <w:multiLevelType w:val="multilevel"/>
    <w:tmpl w:val="2DE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14204"/>
    <w:multiLevelType w:val="multilevel"/>
    <w:tmpl w:val="BA1EA83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9486D"/>
    <w:multiLevelType w:val="multilevel"/>
    <w:tmpl w:val="63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B91A94"/>
    <w:multiLevelType w:val="multilevel"/>
    <w:tmpl w:val="A50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4577ED"/>
    <w:multiLevelType w:val="multilevel"/>
    <w:tmpl w:val="2B48B85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595016"/>
    <w:multiLevelType w:val="multilevel"/>
    <w:tmpl w:val="62A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EA19FB"/>
    <w:multiLevelType w:val="multilevel"/>
    <w:tmpl w:val="DF8A358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F8188F"/>
    <w:multiLevelType w:val="multilevel"/>
    <w:tmpl w:val="D4F8BF4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A15797"/>
    <w:multiLevelType w:val="multilevel"/>
    <w:tmpl w:val="024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990B44"/>
    <w:multiLevelType w:val="multilevel"/>
    <w:tmpl w:val="D62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27302C"/>
    <w:multiLevelType w:val="multilevel"/>
    <w:tmpl w:val="96B066B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BB95594"/>
    <w:multiLevelType w:val="multilevel"/>
    <w:tmpl w:val="990A9DC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AE4335"/>
    <w:multiLevelType w:val="multilevel"/>
    <w:tmpl w:val="0AA4B92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77"/>
  </w:num>
  <w:num w:numId="2" w16cid:durableId="1805192804">
    <w:abstractNumId w:val="53"/>
  </w:num>
  <w:num w:numId="3" w16cid:durableId="249003785">
    <w:abstractNumId w:val="36"/>
  </w:num>
  <w:num w:numId="4" w16cid:durableId="738021852">
    <w:abstractNumId w:val="49"/>
  </w:num>
  <w:num w:numId="5" w16cid:durableId="1554924854">
    <w:abstractNumId w:val="16"/>
  </w:num>
  <w:num w:numId="6" w16cid:durableId="1343506846">
    <w:abstractNumId w:val="81"/>
  </w:num>
  <w:num w:numId="7" w16cid:durableId="602418094">
    <w:abstractNumId w:val="75"/>
  </w:num>
  <w:num w:numId="8" w16cid:durableId="1910114646">
    <w:abstractNumId w:val="70"/>
  </w:num>
  <w:num w:numId="9" w16cid:durableId="813369756">
    <w:abstractNumId w:val="43"/>
  </w:num>
  <w:num w:numId="10" w16cid:durableId="1925844868">
    <w:abstractNumId w:val="54"/>
  </w:num>
  <w:num w:numId="11" w16cid:durableId="1143700234">
    <w:abstractNumId w:val="68"/>
  </w:num>
  <w:num w:numId="12" w16cid:durableId="1427768709">
    <w:abstractNumId w:val="69"/>
  </w:num>
  <w:num w:numId="13" w16cid:durableId="1372195759">
    <w:abstractNumId w:val="56"/>
  </w:num>
  <w:num w:numId="14" w16cid:durableId="1604875322">
    <w:abstractNumId w:val="62"/>
  </w:num>
  <w:num w:numId="15" w16cid:durableId="377315061">
    <w:abstractNumId w:val="9"/>
  </w:num>
  <w:num w:numId="16" w16cid:durableId="241376289">
    <w:abstractNumId w:val="30"/>
  </w:num>
  <w:num w:numId="17" w16cid:durableId="116335822">
    <w:abstractNumId w:val="50"/>
  </w:num>
  <w:num w:numId="18" w16cid:durableId="973027506">
    <w:abstractNumId w:val="21"/>
  </w:num>
  <w:num w:numId="19" w16cid:durableId="999385096">
    <w:abstractNumId w:val="45"/>
  </w:num>
  <w:num w:numId="20" w16cid:durableId="325868102">
    <w:abstractNumId w:val="41"/>
  </w:num>
  <w:num w:numId="21" w16cid:durableId="738601857">
    <w:abstractNumId w:val="2"/>
  </w:num>
  <w:num w:numId="22" w16cid:durableId="75055356">
    <w:abstractNumId w:val="22"/>
  </w:num>
  <w:num w:numId="23" w16cid:durableId="1874003065">
    <w:abstractNumId w:val="32"/>
  </w:num>
  <w:num w:numId="24" w16cid:durableId="11684505">
    <w:abstractNumId w:val="35"/>
  </w:num>
  <w:num w:numId="25" w16cid:durableId="1403063098">
    <w:abstractNumId w:val="14"/>
  </w:num>
  <w:num w:numId="26" w16cid:durableId="1951086591">
    <w:abstractNumId w:val="58"/>
  </w:num>
  <w:num w:numId="27" w16cid:durableId="1555893100">
    <w:abstractNumId w:val="63"/>
  </w:num>
  <w:num w:numId="28" w16cid:durableId="1325427775">
    <w:abstractNumId w:val="55"/>
  </w:num>
  <w:num w:numId="29" w16cid:durableId="194268481">
    <w:abstractNumId w:val="67"/>
  </w:num>
  <w:num w:numId="30" w16cid:durableId="556820690">
    <w:abstractNumId w:val="74"/>
  </w:num>
  <w:num w:numId="31" w16cid:durableId="1269586516">
    <w:abstractNumId w:val="13"/>
  </w:num>
  <w:num w:numId="32" w16cid:durableId="765659233">
    <w:abstractNumId w:val="82"/>
  </w:num>
  <w:num w:numId="33" w16cid:durableId="1789008708">
    <w:abstractNumId w:val="15"/>
  </w:num>
  <w:num w:numId="34" w16cid:durableId="383867402">
    <w:abstractNumId w:val="27"/>
  </w:num>
  <w:num w:numId="35" w16cid:durableId="522286437">
    <w:abstractNumId w:val="76"/>
  </w:num>
  <w:num w:numId="36" w16cid:durableId="101153748">
    <w:abstractNumId w:val="66"/>
  </w:num>
  <w:num w:numId="37" w16cid:durableId="826016957">
    <w:abstractNumId w:val="31"/>
  </w:num>
  <w:num w:numId="38" w16cid:durableId="72969188">
    <w:abstractNumId w:val="65"/>
  </w:num>
  <w:num w:numId="39" w16cid:durableId="573779897">
    <w:abstractNumId w:val="60"/>
  </w:num>
  <w:num w:numId="40" w16cid:durableId="1599756412">
    <w:abstractNumId w:val="72"/>
  </w:num>
  <w:num w:numId="41" w16cid:durableId="1100831476">
    <w:abstractNumId w:val="42"/>
  </w:num>
  <w:num w:numId="42" w16cid:durableId="27488576">
    <w:abstractNumId w:val="24"/>
  </w:num>
  <w:num w:numId="43" w16cid:durableId="2077626074">
    <w:abstractNumId w:val="0"/>
  </w:num>
  <w:num w:numId="44" w16cid:durableId="1502503983">
    <w:abstractNumId w:val="73"/>
  </w:num>
  <w:num w:numId="45" w16cid:durableId="211891209">
    <w:abstractNumId w:val="25"/>
  </w:num>
  <w:num w:numId="46" w16cid:durableId="1073814215">
    <w:abstractNumId w:val="71"/>
  </w:num>
  <w:num w:numId="47" w16cid:durableId="704403852">
    <w:abstractNumId w:val="78"/>
  </w:num>
  <w:num w:numId="48" w16cid:durableId="1139223142">
    <w:abstractNumId w:val="4"/>
  </w:num>
  <w:num w:numId="49" w16cid:durableId="712659297">
    <w:abstractNumId w:val="33"/>
  </w:num>
  <w:num w:numId="50" w16cid:durableId="510485383">
    <w:abstractNumId w:val="37"/>
  </w:num>
  <w:num w:numId="51" w16cid:durableId="2022193850">
    <w:abstractNumId w:val="79"/>
  </w:num>
  <w:num w:numId="52" w16cid:durableId="1069421197">
    <w:abstractNumId w:val="23"/>
  </w:num>
  <w:num w:numId="53" w16cid:durableId="1699041615">
    <w:abstractNumId w:val="59"/>
  </w:num>
  <w:num w:numId="54" w16cid:durableId="1984238131">
    <w:abstractNumId w:val="8"/>
  </w:num>
  <w:num w:numId="55" w16cid:durableId="719400252">
    <w:abstractNumId w:val="51"/>
  </w:num>
  <w:num w:numId="56" w16cid:durableId="346249970">
    <w:abstractNumId w:val="6"/>
  </w:num>
  <w:num w:numId="57" w16cid:durableId="198007057">
    <w:abstractNumId w:val="39"/>
  </w:num>
  <w:num w:numId="58" w16cid:durableId="1465738241">
    <w:abstractNumId w:val="11"/>
  </w:num>
  <w:num w:numId="59" w16cid:durableId="1153646573">
    <w:abstractNumId w:val="52"/>
  </w:num>
  <w:num w:numId="60" w16cid:durableId="1998721766">
    <w:abstractNumId w:val="18"/>
  </w:num>
  <w:num w:numId="61" w16cid:durableId="1908028494">
    <w:abstractNumId w:val="40"/>
  </w:num>
  <w:num w:numId="62" w16cid:durableId="868639876">
    <w:abstractNumId w:val="34"/>
  </w:num>
  <w:num w:numId="63" w16cid:durableId="1007901565">
    <w:abstractNumId w:val="64"/>
  </w:num>
  <w:num w:numId="64" w16cid:durableId="901991137">
    <w:abstractNumId w:val="12"/>
  </w:num>
  <w:num w:numId="65" w16cid:durableId="522598173">
    <w:abstractNumId w:val="46"/>
  </w:num>
  <w:num w:numId="66" w16cid:durableId="1302927233">
    <w:abstractNumId w:val="19"/>
  </w:num>
  <w:num w:numId="67" w16cid:durableId="1478184820">
    <w:abstractNumId w:val="61"/>
  </w:num>
  <w:num w:numId="68" w16cid:durableId="463550307">
    <w:abstractNumId w:val="48"/>
  </w:num>
  <w:num w:numId="69" w16cid:durableId="1343900677">
    <w:abstractNumId w:val="7"/>
  </w:num>
  <w:num w:numId="70" w16cid:durableId="1448084713">
    <w:abstractNumId w:val="28"/>
  </w:num>
  <w:num w:numId="71" w16cid:durableId="1914776579">
    <w:abstractNumId w:val="5"/>
  </w:num>
  <w:num w:numId="72" w16cid:durableId="612253293">
    <w:abstractNumId w:val="17"/>
  </w:num>
  <w:num w:numId="73" w16cid:durableId="647520262">
    <w:abstractNumId w:val="26"/>
  </w:num>
  <w:num w:numId="74" w16cid:durableId="1501701710">
    <w:abstractNumId w:val="1"/>
  </w:num>
  <w:num w:numId="75" w16cid:durableId="1390686505">
    <w:abstractNumId w:val="38"/>
  </w:num>
  <w:num w:numId="76" w16cid:durableId="1640113045">
    <w:abstractNumId w:val="20"/>
  </w:num>
  <w:num w:numId="77" w16cid:durableId="748041824">
    <w:abstractNumId w:val="47"/>
  </w:num>
  <w:num w:numId="78" w16cid:durableId="1434517860">
    <w:abstractNumId w:val="44"/>
  </w:num>
  <w:num w:numId="79" w16cid:durableId="678046067">
    <w:abstractNumId w:val="3"/>
  </w:num>
  <w:num w:numId="80" w16cid:durableId="1715883095">
    <w:abstractNumId w:val="57"/>
  </w:num>
  <w:num w:numId="81" w16cid:durableId="284820540">
    <w:abstractNumId w:val="80"/>
  </w:num>
  <w:num w:numId="82" w16cid:durableId="461726046">
    <w:abstractNumId w:val="29"/>
  </w:num>
  <w:num w:numId="83" w16cid:durableId="205056537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2A2F"/>
    <w:rsid w:val="008F5678"/>
    <w:rsid w:val="00901B77"/>
    <w:rsid w:val="00922037"/>
    <w:rsid w:val="00935350"/>
    <w:rsid w:val="009B420B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2025-08-25T15:42:00Z</dcterms:modified>
</cp:coreProperties>
</file>