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43513" w14:textId="77777777" w:rsidR="008A40C0" w:rsidRPr="008A40C0" w:rsidRDefault="008A40C0" w:rsidP="008A40C0">
      <w:pPr>
        <w:numPr>
          <w:ilvl w:val="0"/>
          <w:numId w:val="41"/>
        </w:numPr>
      </w:pPr>
      <w:r w:rsidRPr="008A40C0">
        <w:t>Arrange the following environmental conventions in ascending order of their adoption:</w:t>
      </w:r>
      <w:r w:rsidRPr="008A40C0">
        <w:br/>
        <w:t>(</w:t>
      </w:r>
      <w:proofErr w:type="spellStart"/>
      <w:r w:rsidRPr="008A40C0">
        <w:t>i</w:t>
      </w:r>
      <w:proofErr w:type="spellEnd"/>
      <w:r w:rsidRPr="008A40C0">
        <w:t>) Montreal Protocol</w:t>
      </w:r>
      <w:r w:rsidRPr="008A40C0">
        <w:br/>
        <w:t>(ii) Kyoto Protocol</w:t>
      </w:r>
      <w:r w:rsidRPr="008A40C0">
        <w:br/>
        <w:t>(iii) Paris Agreement</w:t>
      </w:r>
      <w:r w:rsidRPr="008A40C0">
        <w:br/>
        <w:t>(iv) UNFCCC</w:t>
      </w:r>
      <w:r w:rsidRPr="008A40C0">
        <w:br/>
        <w:t>Select the correct answer using the codes given below:</w:t>
      </w:r>
      <w:r w:rsidRPr="008A40C0">
        <w:br/>
        <w:t>(A) (</w:t>
      </w:r>
      <w:proofErr w:type="spellStart"/>
      <w:r w:rsidRPr="008A40C0">
        <w:t>i</w:t>
      </w:r>
      <w:proofErr w:type="spellEnd"/>
      <w:r w:rsidRPr="008A40C0">
        <w:t>)-(iv)-(ii)-(iii)</w:t>
      </w:r>
      <w:r w:rsidRPr="008A40C0">
        <w:br/>
        <w:t>(B) (iii)-(ii)-(iv)-(</w:t>
      </w:r>
      <w:proofErr w:type="spellStart"/>
      <w:r w:rsidRPr="008A40C0">
        <w:t>i</w:t>
      </w:r>
      <w:proofErr w:type="spellEnd"/>
      <w:r w:rsidRPr="008A40C0">
        <w:t>)</w:t>
      </w:r>
      <w:r w:rsidRPr="008A40C0">
        <w:br/>
        <w:t>(C) (ii)-(</w:t>
      </w:r>
      <w:proofErr w:type="spellStart"/>
      <w:r w:rsidRPr="008A40C0">
        <w:t>i</w:t>
      </w:r>
      <w:proofErr w:type="spellEnd"/>
      <w:r w:rsidRPr="008A40C0">
        <w:t>)-(iii)-(iv)</w:t>
      </w:r>
      <w:r w:rsidRPr="008A40C0">
        <w:br/>
        <w:t>(D) (iv)-(iii)-(ii)-(</w:t>
      </w:r>
      <w:proofErr w:type="spellStart"/>
      <w:r w:rsidRPr="008A40C0">
        <w:t>i</w:t>
      </w:r>
      <w:proofErr w:type="spellEnd"/>
      <w:r w:rsidRPr="008A40C0">
        <w:t>)</w:t>
      </w:r>
    </w:p>
    <w:p w14:paraId="11251503" w14:textId="77777777" w:rsidR="008A40C0" w:rsidRPr="008A40C0" w:rsidRDefault="008A40C0" w:rsidP="008A40C0">
      <w:r w:rsidRPr="008A40C0">
        <w:t>Answer 71. (A) (</w:t>
      </w:r>
      <w:proofErr w:type="spellStart"/>
      <w:r w:rsidRPr="008A40C0">
        <w:t>i</w:t>
      </w:r>
      <w:proofErr w:type="spellEnd"/>
      <w:r w:rsidRPr="008A40C0">
        <w:t>)-(iv)-(ii)-(iii)</w:t>
      </w:r>
    </w:p>
    <w:p w14:paraId="56A3D859" w14:textId="77777777" w:rsidR="008A40C0" w:rsidRPr="008A40C0" w:rsidRDefault="008A40C0" w:rsidP="008A40C0">
      <w:r w:rsidRPr="008A40C0">
        <w:t>Explanation:</w:t>
      </w:r>
    </w:p>
    <w:p w14:paraId="66AFBA60" w14:textId="3C2DF976" w:rsidR="008A40C0" w:rsidRPr="008A40C0" w:rsidRDefault="008A40C0" w:rsidP="008A40C0">
      <w:pPr>
        <w:numPr>
          <w:ilvl w:val="0"/>
          <w:numId w:val="42"/>
        </w:numPr>
      </w:pPr>
      <w:r w:rsidRPr="008A40C0">
        <w:t>The Montreal Protocol was adopted in 1987, preceding the climate regime and setting a landmark for environmental treaties.</w:t>
      </w:r>
      <w:r w:rsidR="0056488B" w:rsidRPr="008A40C0">
        <w:t xml:space="preserve"> </w:t>
      </w:r>
    </w:p>
    <w:p w14:paraId="7E8DF23A" w14:textId="75E6D437" w:rsidR="008A40C0" w:rsidRPr="008A40C0" w:rsidRDefault="008A40C0" w:rsidP="008A40C0">
      <w:pPr>
        <w:numPr>
          <w:ilvl w:val="0"/>
          <w:numId w:val="42"/>
        </w:numPr>
      </w:pPr>
      <w:r w:rsidRPr="008A40C0">
        <w:t>The UNFCCC was adopted in 1992 at the Rio Earth Summit, creating the framework for later climate agreements.</w:t>
      </w:r>
      <w:r w:rsidR="0056488B" w:rsidRPr="008A40C0">
        <w:t xml:space="preserve"> </w:t>
      </w:r>
    </w:p>
    <w:p w14:paraId="269296DB" w14:textId="40C8A1F1" w:rsidR="008A40C0" w:rsidRPr="008A40C0" w:rsidRDefault="008A40C0" w:rsidP="008A40C0">
      <w:pPr>
        <w:numPr>
          <w:ilvl w:val="0"/>
          <w:numId w:val="42"/>
        </w:numPr>
      </w:pPr>
      <w:r w:rsidRPr="008A40C0">
        <w:t>The Kyoto Protocol was adopted in 1997 as the first legally binding emissions treaty under the UNFCCC.</w:t>
      </w:r>
      <w:r w:rsidR="0056488B" w:rsidRPr="008A40C0">
        <w:t xml:space="preserve"> </w:t>
      </w:r>
    </w:p>
    <w:p w14:paraId="60B205BB" w14:textId="5E4BB6F8" w:rsidR="008A40C0" w:rsidRPr="008A40C0" w:rsidRDefault="008A40C0" w:rsidP="008A40C0">
      <w:pPr>
        <w:numPr>
          <w:ilvl w:val="0"/>
          <w:numId w:val="42"/>
        </w:numPr>
      </w:pPr>
      <w:r w:rsidRPr="008A40C0">
        <w:t>The Paris Agreement was adopted in 2015 to strengthen global climate action after Kyoto.</w:t>
      </w:r>
      <w:r w:rsidR="0056488B" w:rsidRPr="008A40C0">
        <w:t xml:space="preserve"> </w:t>
      </w:r>
    </w:p>
    <w:p w14:paraId="2892BD4A" w14:textId="77777777" w:rsidR="008A40C0" w:rsidRPr="008A40C0" w:rsidRDefault="008A40C0" w:rsidP="008A40C0">
      <w:pPr>
        <w:numPr>
          <w:ilvl w:val="0"/>
          <w:numId w:val="43"/>
        </w:numPr>
      </w:pPr>
      <w:r w:rsidRPr="008A40C0">
        <w:t>Arrange the following protected areas in Assam according to their district location from North Bank to South Bank of Brahmaputra:</w:t>
      </w:r>
      <w:r w:rsidRPr="008A40C0">
        <w:br/>
        <w:t>(</w:t>
      </w:r>
      <w:proofErr w:type="spellStart"/>
      <w:r w:rsidRPr="008A40C0">
        <w:t>i</w:t>
      </w:r>
      <w:proofErr w:type="spellEnd"/>
      <w:r w:rsidRPr="008A40C0">
        <w:t xml:space="preserve">) </w:t>
      </w:r>
      <w:proofErr w:type="spellStart"/>
      <w:r w:rsidRPr="008A40C0">
        <w:t>Pobitora</w:t>
      </w:r>
      <w:proofErr w:type="spellEnd"/>
      <w:r w:rsidRPr="008A40C0">
        <w:t xml:space="preserve"> Wildlife Sanctuary</w:t>
      </w:r>
      <w:r w:rsidRPr="008A40C0">
        <w:br/>
        <w:t xml:space="preserve">(ii) </w:t>
      </w:r>
      <w:proofErr w:type="spellStart"/>
      <w:r w:rsidRPr="008A40C0">
        <w:t>Nameri</w:t>
      </w:r>
      <w:proofErr w:type="spellEnd"/>
      <w:r w:rsidRPr="008A40C0">
        <w:t xml:space="preserve"> National Park</w:t>
      </w:r>
      <w:r w:rsidRPr="008A40C0">
        <w:br/>
        <w:t>(iii) Gibbon Wildlife Sanctuary</w:t>
      </w:r>
      <w:r w:rsidRPr="008A40C0">
        <w:br/>
        <w:t>(iv) Kaziranga National Park</w:t>
      </w:r>
      <w:r w:rsidRPr="008A40C0">
        <w:br/>
        <w:t>(A) (ii)–(iv)–(</w:t>
      </w:r>
      <w:proofErr w:type="spellStart"/>
      <w:r w:rsidRPr="008A40C0">
        <w:t>i</w:t>
      </w:r>
      <w:proofErr w:type="spellEnd"/>
      <w:r w:rsidRPr="008A40C0">
        <w:t>)–(iii)</w:t>
      </w:r>
      <w:r w:rsidRPr="008A40C0">
        <w:br/>
        <w:t>(B) (iv)–(</w:t>
      </w:r>
      <w:proofErr w:type="spellStart"/>
      <w:r w:rsidRPr="008A40C0">
        <w:t>i</w:t>
      </w:r>
      <w:proofErr w:type="spellEnd"/>
      <w:r w:rsidRPr="008A40C0">
        <w:t>)–(ii)–(iii)</w:t>
      </w:r>
      <w:r w:rsidRPr="008A40C0">
        <w:br/>
        <w:t>(C) (ii)–(</w:t>
      </w:r>
      <w:proofErr w:type="spellStart"/>
      <w:r w:rsidRPr="008A40C0">
        <w:t>i</w:t>
      </w:r>
      <w:proofErr w:type="spellEnd"/>
      <w:r w:rsidRPr="008A40C0">
        <w:t>)–(iv)–(iii)</w:t>
      </w:r>
      <w:r w:rsidRPr="008A40C0">
        <w:br/>
        <w:t>(D) (iii)–(</w:t>
      </w:r>
      <w:proofErr w:type="spellStart"/>
      <w:r w:rsidRPr="008A40C0">
        <w:t>i</w:t>
      </w:r>
      <w:proofErr w:type="spellEnd"/>
      <w:r w:rsidRPr="008A40C0">
        <w:t>)–(iv)–(ii)</w:t>
      </w:r>
    </w:p>
    <w:p w14:paraId="20747802" w14:textId="77777777" w:rsidR="008A40C0" w:rsidRPr="008A40C0" w:rsidRDefault="008A40C0" w:rsidP="008A40C0">
      <w:r w:rsidRPr="008A40C0">
        <w:t>Answer 72. (C) (ii)–(</w:t>
      </w:r>
      <w:proofErr w:type="spellStart"/>
      <w:r w:rsidRPr="008A40C0">
        <w:t>i</w:t>
      </w:r>
      <w:proofErr w:type="spellEnd"/>
      <w:r w:rsidRPr="008A40C0">
        <w:t>)–(iv)–(iii)</w:t>
      </w:r>
    </w:p>
    <w:p w14:paraId="2F2C9A14" w14:textId="77777777" w:rsidR="008A40C0" w:rsidRPr="008A40C0" w:rsidRDefault="008A40C0" w:rsidP="008A40C0">
      <w:r w:rsidRPr="008A40C0">
        <w:t>Explanation:</w:t>
      </w:r>
    </w:p>
    <w:p w14:paraId="5D1FB154" w14:textId="24B6FBCE" w:rsidR="008A40C0" w:rsidRPr="008A40C0" w:rsidRDefault="008A40C0" w:rsidP="008A40C0">
      <w:pPr>
        <w:numPr>
          <w:ilvl w:val="0"/>
          <w:numId w:val="44"/>
        </w:numPr>
      </w:pPr>
      <w:proofErr w:type="spellStart"/>
      <w:r w:rsidRPr="008A40C0">
        <w:t>Nameri</w:t>
      </w:r>
      <w:proofErr w:type="spellEnd"/>
      <w:r w:rsidRPr="008A40C0">
        <w:t xml:space="preserve"> lies on the north bank in </w:t>
      </w:r>
      <w:proofErr w:type="spellStart"/>
      <w:r w:rsidRPr="008A40C0">
        <w:t>Sonitpur</w:t>
      </w:r>
      <w:proofErr w:type="spellEnd"/>
      <w:r w:rsidRPr="008A40C0">
        <w:t xml:space="preserve"> at the Himalayan foothills, placing it first when moving from north to south.</w:t>
      </w:r>
      <w:r w:rsidR="0056488B" w:rsidRPr="008A40C0">
        <w:t xml:space="preserve"> </w:t>
      </w:r>
    </w:p>
    <w:p w14:paraId="23E2C8F8" w14:textId="2387153C" w:rsidR="008A40C0" w:rsidRPr="008A40C0" w:rsidRDefault="008A40C0" w:rsidP="008A40C0">
      <w:pPr>
        <w:numPr>
          <w:ilvl w:val="0"/>
          <w:numId w:val="44"/>
        </w:numPr>
      </w:pPr>
      <w:proofErr w:type="spellStart"/>
      <w:r w:rsidRPr="008A40C0">
        <w:t>Pobitora</w:t>
      </w:r>
      <w:proofErr w:type="spellEnd"/>
      <w:r w:rsidRPr="008A40C0">
        <w:t xml:space="preserve"> is on the south bank in </w:t>
      </w:r>
      <w:proofErr w:type="spellStart"/>
      <w:r w:rsidRPr="008A40C0">
        <w:t>Morigaon</w:t>
      </w:r>
      <w:proofErr w:type="spellEnd"/>
      <w:r w:rsidRPr="008A40C0">
        <w:t xml:space="preserve"> district near Guwahati, coming next toward the south.</w:t>
      </w:r>
      <w:r w:rsidR="0056488B" w:rsidRPr="008A40C0">
        <w:t xml:space="preserve"> </w:t>
      </w:r>
    </w:p>
    <w:p w14:paraId="4E44A9AF" w14:textId="76840571" w:rsidR="008A40C0" w:rsidRPr="008A40C0" w:rsidRDefault="008A40C0" w:rsidP="008A40C0">
      <w:pPr>
        <w:numPr>
          <w:ilvl w:val="0"/>
          <w:numId w:val="44"/>
        </w:numPr>
      </w:pPr>
      <w:r w:rsidRPr="008A40C0">
        <w:t xml:space="preserve">Kaziranga spans largely the south bank across </w:t>
      </w:r>
      <w:proofErr w:type="spellStart"/>
      <w:r w:rsidRPr="008A40C0">
        <w:t>Golaghat</w:t>
      </w:r>
      <w:proofErr w:type="spellEnd"/>
      <w:r w:rsidRPr="008A40C0">
        <w:t xml:space="preserve">, Nagaon, and Karbi </w:t>
      </w:r>
      <w:proofErr w:type="spellStart"/>
      <w:r w:rsidRPr="008A40C0">
        <w:t>Anglong</w:t>
      </w:r>
      <w:proofErr w:type="spellEnd"/>
      <w:r w:rsidRPr="008A40C0">
        <w:t xml:space="preserve">, following </w:t>
      </w:r>
      <w:proofErr w:type="spellStart"/>
      <w:r w:rsidRPr="008A40C0">
        <w:t>Pobitora</w:t>
      </w:r>
      <w:proofErr w:type="spellEnd"/>
      <w:r w:rsidRPr="008A40C0">
        <w:t xml:space="preserve"> in south-bank sequence.</w:t>
      </w:r>
      <w:r w:rsidR="0056488B" w:rsidRPr="008A40C0">
        <w:t xml:space="preserve"> </w:t>
      </w:r>
    </w:p>
    <w:p w14:paraId="3B2E8560" w14:textId="24D525DD" w:rsidR="008A40C0" w:rsidRPr="008A40C0" w:rsidRDefault="008A40C0" w:rsidP="008A40C0">
      <w:pPr>
        <w:numPr>
          <w:ilvl w:val="0"/>
          <w:numId w:val="44"/>
        </w:numPr>
      </w:pPr>
      <w:r w:rsidRPr="008A40C0">
        <w:t>Gibbon Wildlife Sanctuary is in Jorhat on the south bank, further east/south, completing the north-to-south ordering.</w:t>
      </w:r>
      <w:r w:rsidR="0056488B" w:rsidRPr="008A40C0">
        <w:t xml:space="preserve"> </w:t>
      </w:r>
    </w:p>
    <w:p w14:paraId="02BF95CF" w14:textId="77777777" w:rsidR="008A40C0" w:rsidRPr="008A40C0" w:rsidRDefault="008A40C0" w:rsidP="008A40C0">
      <w:pPr>
        <w:numPr>
          <w:ilvl w:val="0"/>
          <w:numId w:val="45"/>
        </w:numPr>
      </w:pPr>
      <w:r w:rsidRPr="008A40C0">
        <w:lastRenderedPageBreak/>
        <w:t>Match List-I with List-II:</w:t>
      </w:r>
      <w:r w:rsidRPr="008A40C0">
        <w:br/>
        <w:t>List-I List-II</w:t>
      </w:r>
      <w:r w:rsidRPr="008A40C0">
        <w:br/>
        <w:t>a. Pollinator 1. Facilitates plant reproduction</w:t>
      </w:r>
      <w:r w:rsidRPr="008A40C0">
        <w:br/>
        <w:t>b. Phenology 2. Study of periodic life cycle events of organisms</w:t>
      </w:r>
      <w:r w:rsidRPr="008A40C0">
        <w:br/>
        <w:t>c. Greenhouse effect 3. Warming due to atmospheric gases</w:t>
      </w:r>
      <w:r w:rsidRPr="008A40C0">
        <w:br/>
        <w:t>d. Endemic species 4. Native to a particular region</w:t>
      </w:r>
      <w:r w:rsidRPr="008A40C0">
        <w:br/>
        <w:t>Select the correct answer using the codes given below.</w:t>
      </w:r>
      <w:r w:rsidRPr="008A40C0">
        <w:br/>
        <w:t xml:space="preserve">(A) </w:t>
      </w:r>
      <w:proofErr w:type="spellStart"/>
      <w:r w:rsidRPr="008A40C0">
        <w:t>abcd</w:t>
      </w:r>
      <w:proofErr w:type="spellEnd"/>
      <w:r w:rsidRPr="008A40C0">
        <w:t xml:space="preserve"> 1234</w:t>
      </w:r>
      <w:r w:rsidRPr="008A40C0">
        <w:br/>
        <w:t xml:space="preserve">(B) </w:t>
      </w:r>
      <w:proofErr w:type="spellStart"/>
      <w:r w:rsidRPr="008A40C0">
        <w:t>abcd</w:t>
      </w:r>
      <w:proofErr w:type="spellEnd"/>
      <w:r w:rsidRPr="008A40C0">
        <w:t xml:space="preserve"> 3412</w:t>
      </w:r>
      <w:r w:rsidRPr="008A40C0">
        <w:br/>
        <w:t xml:space="preserve">(C) </w:t>
      </w:r>
      <w:proofErr w:type="spellStart"/>
      <w:r w:rsidRPr="008A40C0">
        <w:t>abcd</w:t>
      </w:r>
      <w:proofErr w:type="spellEnd"/>
      <w:r w:rsidRPr="008A40C0">
        <w:t xml:space="preserve"> 4321</w:t>
      </w:r>
      <w:r w:rsidRPr="008A40C0">
        <w:br/>
        <w:t xml:space="preserve">(D) </w:t>
      </w:r>
      <w:proofErr w:type="spellStart"/>
      <w:r w:rsidRPr="008A40C0">
        <w:t>abcd</w:t>
      </w:r>
      <w:proofErr w:type="spellEnd"/>
      <w:r w:rsidRPr="008A40C0">
        <w:t xml:space="preserve"> 2143</w:t>
      </w:r>
    </w:p>
    <w:p w14:paraId="0AE2E930" w14:textId="77777777" w:rsidR="008A40C0" w:rsidRPr="008A40C0" w:rsidRDefault="008A40C0" w:rsidP="008A40C0">
      <w:r w:rsidRPr="008A40C0">
        <w:t xml:space="preserve">Answer 73. (A) </w:t>
      </w:r>
      <w:proofErr w:type="spellStart"/>
      <w:r w:rsidRPr="008A40C0">
        <w:t>abcd</w:t>
      </w:r>
      <w:proofErr w:type="spellEnd"/>
      <w:r w:rsidRPr="008A40C0">
        <w:t xml:space="preserve"> 1234</w:t>
      </w:r>
    </w:p>
    <w:p w14:paraId="3E1898C0" w14:textId="77777777" w:rsidR="008A40C0" w:rsidRPr="008A40C0" w:rsidRDefault="008A40C0" w:rsidP="008A40C0">
      <w:r w:rsidRPr="008A40C0">
        <w:t>Explanation:</w:t>
      </w:r>
    </w:p>
    <w:p w14:paraId="50A8E511" w14:textId="65585498" w:rsidR="008A40C0" w:rsidRPr="008A40C0" w:rsidRDefault="008A40C0" w:rsidP="008A40C0">
      <w:pPr>
        <w:numPr>
          <w:ilvl w:val="0"/>
          <w:numId w:val="46"/>
        </w:numPr>
      </w:pPr>
      <w:r w:rsidRPr="008A40C0">
        <w:t>Pollinators enable plant reproduction by transferring pollen between flowers.</w:t>
      </w:r>
      <w:r w:rsidR="0056488B" w:rsidRPr="008A40C0">
        <w:t xml:space="preserve"> </w:t>
      </w:r>
    </w:p>
    <w:p w14:paraId="7A689A3C" w14:textId="36F0CEDA" w:rsidR="008A40C0" w:rsidRPr="008A40C0" w:rsidRDefault="008A40C0" w:rsidP="008A40C0">
      <w:pPr>
        <w:numPr>
          <w:ilvl w:val="0"/>
          <w:numId w:val="46"/>
        </w:numPr>
      </w:pPr>
      <w:r w:rsidRPr="008A40C0">
        <w:t>Phenology examines recurring life-cycle timings such as flowering or migration.</w:t>
      </w:r>
      <w:r w:rsidR="0056488B" w:rsidRPr="008A40C0">
        <w:t xml:space="preserve"> </w:t>
      </w:r>
    </w:p>
    <w:p w14:paraId="19F1E091" w14:textId="59635B1B" w:rsidR="008A40C0" w:rsidRPr="008A40C0" w:rsidRDefault="008A40C0" w:rsidP="008A40C0">
      <w:pPr>
        <w:numPr>
          <w:ilvl w:val="0"/>
          <w:numId w:val="46"/>
        </w:numPr>
      </w:pPr>
      <w:r w:rsidRPr="008A40C0">
        <w:t>The greenhouse effect is atmospheric-gas-driven warming near the surface.</w:t>
      </w:r>
      <w:r w:rsidR="0056488B" w:rsidRPr="008A40C0">
        <w:t xml:space="preserve"> </w:t>
      </w:r>
    </w:p>
    <w:p w14:paraId="6F40DC63" w14:textId="603638F3" w:rsidR="008A40C0" w:rsidRPr="008A40C0" w:rsidRDefault="008A40C0" w:rsidP="008A40C0">
      <w:pPr>
        <w:numPr>
          <w:ilvl w:val="0"/>
          <w:numId w:val="46"/>
        </w:numPr>
      </w:pPr>
      <w:r w:rsidRPr="008A40C0">
        <w:t>Endemic species are native and restricted to a specific geographic region.</w:t>
      </w:r>
      <w:r w:rsidR="0056488B" w:rsidRPr="008A40C0">
        <w:t xml:space="preserve"> </w:t>
      </w:r>
    </w:p>
    <w:p w14:paraId="2653A745" w14:textId="77777777" w:rsidR="008A40C0" w:rsidRPr="008A40C0" w:rsidRDefault="008A40C0" w:rsidP="008A40C0">
      <w:pPr>
        <w:numPr>
          <w:ilvl w:val="0"/>
          <w:numId w:val="47"/>
        </w:numPr>
      </w:pPr>
      <w:r w:rsidRPr="008A40C0">
        <w:t>Assam’s tea industry, as per climate change vulnerability studies, faces which major risks?</w:t>
      </w:r>
      <w:r w:rsidRPr="008A40C0">
        <w:br/>
        <w:t>(A) Prolonged waterlogging and soil salinity stress</w:t>
      </w:r>
      <w:r w:rsidRPr="008A40C0">
        <w:br/>
        <w:t>(B) Decline in productivity due to rising minimum temperatures and erratic rainfall</w:t>
      </w:r>
      <w:r w:rsidRPr="008A40C0">
        <w:br/>
        <w:t>(C) Complete shift of tea zones to Arunachal Pradesh hills</w:t>
      </w:r>
      <w:r w:rsidRPr="008A40C0">
        <w:br/>
        <w:t>(D) Higher productivity due to longer growing season</w:t>
      </w:r>
    </w:p>
    <w:p w14:paraId="7244CBB8" w14:textId="77777777" w:rsidR="008A40C0" w:rsidRPr="008A40C0" w:rsidRDefault="008A40C0" w:rsidP="008A40C0">
      <w:r w:rsidRPr="008A40C0">
        <w:t>Answer 74. (B) Decline in productivity due to rising minimum temperatures and erratic rainfall</w:t>
      </w:r>
    </w:p>
    <w:p w14:paraId="544840E3" w14:textId="77777777" w:rsidR="008A40C0" w:rsidRPr="008A40C0" w:rsidRDefault="008A40C0" w:rsidP="008A40C0">
      <w:r w:rsidRPr="008A40C0">
        <w:t>Explanation:</w:t>
      </w:r>
    </w:p>
    <w:p w14:paraId="72EE25CB" w14:textId="289C7E2E" w:rsidR="008A40C0" w:rsidRPr="008A40C0" w:rsidRDefault="008A40C0" w:rsidP="008A40C0">
      <w:pPr>
        <w:numPr>
          <w:ilvl w:val="0"/>
          <w:numId w:val="48"/>
        </w:numPr>
      </w:pPr>
      <w:r w:rsidRPr="008A40C0">
        <w:t>Observations highlight rising temperatures and irregular rainfall undermining tea bush health and yields.</w:t>
      </w:r>
      <w:r w:rsidR="0056488B" w:rsidRPr="008A40C0">
        <w:t xml:space="preserve"> </w:t>
      </w:r>
    </w:p>
    <w:p w14:paraId="352CDB14" w14:textId="4BEE57D6" w:rsidR="008A40C0" w:rsidRPr="008A40C0" w:rsidRDefault="008A40C0" w:rsidP="008A40C0">
      <w:pPr>
        <w:numPr>
          <w:ilvl w:val="0"/>
          <w:numId w:val="48"/>
        </w:numPr>
      </w:pPr>
      <w:r w:rsidRPr="008A40C0">
        <w:t>Waterlogging and salinity are not dominant statewide tea stressors compared to heat and rainfall variability.</w:t>
      </w:r>
      <w:r w:rsidR="0056488B" w:rsidRPr="008A40C0">
        <w:t xml:space="preserve"> </w:t>
      </w:r>
    </w:p>
    <w:p w14:paraId="14DD4B56" w14:textId="230CEFCB" w:rsidR="008A40C0" w:rsidRPr="008A40C0" w:rsidRDefault="008A40C0" w:rsidP="008A40C0">
      <w:pPr>
        <w:numPr>
          <w:ilvl w:val="0"/>
          <w:numId w:val="48"/>
        </w:numPr>
      </w:pPr>
      <w:r w:rsidRPr="008A40C0">
        <w:t>A complete geographical shift is not evidenced; instead, adaptation measures are pursued in-situ.</w:t>
      </w:r>
      <w:r w:rsidR="0056488B" w:rsidRPr="008A40C0">
        <w:t xml:space="preserve"> </w:t>
      </w:r>
    </w:p>
    <w:p w14:paraId="089FD725" w14:textId="77777777" w:rsidR="008A40C0" w:rsidRPr="008A40C0" w:rsidRDefault="008A40C0" w:rsidP="008A40C0">
      <w:pPr>
        <w:numPr>
          <w:ilvl w:val="0"/>
          <w:numId w:val="49"/>
        </w:numPr>
      </w:pPr>
      <w:r w:rsidRPr="008A40C0">
        <w:t>Removal of heavy metals using filamentous fungi is an example of</w:t>
      </w:r>
      <w:r w:rsidRPr="008A40C0">
        <w:br/>
        <w:t xml:space="preserve">(A) </w:t>
      </w:r>
      <w:proofErr w:type="spellStart"/>
      <w:r w:rsidRPr="008A40C0">
        <w:t>mycoremediation</w:t>
      </w:r>
      <w:proofErr w:type="spellEnd"/>
      <w:r w:rsidRPr="008A40C0">
        <w:br/>
        <w:t>(B) phytoremediation</w:t>
      </w:r>
      <w:r w:rsidRPr="008A40C0">
        <w:br/>
        <w:t xml:space="preserve">(C) </w:t>
      </w:r>
      <w:proofErr w:type="spellStart"/>
      <w:r w:rsidRPr="008A40C0">
        <w:t>phycoremediation</w:t>
      </w:r>
      <w:proofErr w:type="spellEnd"/>
      <w:r w:rsidRPr="008A40C0">
        <w:br/>
        <w:t xml:space="preserve">(D) </w:t>
      </w:r>
      <w:proofErr w:type="spellStart"/>
      <w:r w:rsidRPr="008A40C0">
        <w:t>vermiremediation</w:t>
      </w:r>
      <w:proofErr w:type="spellEnd"/>
    </w:p>
    <w:p w14:paraId="770D630E" w14:textId="77777777" w:rsidR="008A40C0" w:rsidRPr="008A40C0" w:rsidRDefault="008A40C0" w:rsidP="008A40C0">
      <w:r w:rsidRPr="008A40C0">
        <w:t xml:space="preserve">Answer 75. (A) </w:t>
      </w:r>
      <w:proofErr w:type="spellStart"/>
      <w:r w:rsidRPr="008A40C0">
        <w:t>mycoremediation</w:t>
      </w:r>
      <w:proofErr w:type="spellEnd"/>
    </w:p>
    <w:p w14:paraId="579E0E44" w14:textId="77777777" w:rsidR="008A40C0" w:rsidRPr="008A40C0" w:rsidRDefault="008A40C0" w:rsidP="008A40C0">
      <w:r w:rsidRPr="008A40C0">
        <w:t>Explanation:</w:t>
      </w:r>
    </w:p>
    <w:p w14:paraId="65961C0B" w14:textId="46BCFACC" w:rsidR="008A40C0" w:rsidRPr="008A40C0" w:rsidRDefault="008A40C0" w:rsidP="008A40C0">
      <w:pPr>
        <w:numPr>
          <w:ilvl w:val="0"/>
          <w:numId w:val="50"/>
        </w:numPr>
      </w:pPr>
      <w:proofErr w:type="spellStart"/>
      <w:r w:rsidRPr="008A40C0">
        <w:t>Mycoremediation</w:t>
      </w:r>
      <w:proofErr w:type="spellEnd"/>
      <w:r w:rsidRPr="008A40C0">
        <w:t xml:space="preserve"> utilizes fungi to immobilize, absorb, or transform pollutants including heavy metals.</w:t>
      </w:r>
      <w:r w:rsidR="0056488B" w:rsidRPr="008A40C0">
        <w:t xml:space="preserve"> </w:t>
      </w:r>
    </w:p>
    <w:p w14:paraId="4ABECDED" w14:textId="7F92130B" w:rsidR="008A40C0" w:rsidRPr="008A40C0" w:rsidRDefault="008A40C0" w:rsidP="008A40C0">
      <w:pPr>
        <w:numPr>
          <w:ilvl w:val="0"/>
          <w:numId w:val="50"/>
        </w:numPr>
      </w:pPr>
      <w:r w:rsidRPr="008A40C0">
        <w:lastRenderedPageBreak/>
        <w:t xml:space="preserve">Phytoremediation uses plants; </w:t>
      </w:r>
      <w:proofErr w:type="spellStart"/>
      <w:r w:rsidRPr="008A40C0">
        <w:t>phycoremediation</w:t>
      </w:r>
      <w:proofErr w:type="spellEnd"/>
      <w:r w:rsidRPr="008A40C0">
        <w:t xml:space="preserve"> uses algae; </w:t>
      </w:r>
      <w:proofErr w:type="spellStart"/>
      <w:r w:rsidRPr="008A40C0">
        <w:t>vermiremediation</w:t>
      </w:r>
      <w:proofErr w:type="spellEnd"/>
      <w:r w:rsidRPr="008A40C0">
        <w:t xml:space="preserve"> uses earthworms.</w:t>
      </w:r>
      <w:r w:rsidR="0056488B" w:rsidRPr="008A40C0">
        <w:t xml:space="preserve"> </w:t>
      </w:r>
    </w:p>
    <w:p w14:paraId="14EEE793" w14:textId="77777777" w:rsidR="008A40C0" w:rsidRPr="008A40C0" w:rsidRDefault="008A40C0" w:rsidP="008A40C0">
      <w:pPr>
        <w:numPr>
          <w:ilvl w:val="0"/>
          <w:numId w:val="51"/>
        </w:numPr>
      </w:pPr>
      <w:r w:rsidRPr="008A40C0">
        <w:t>Which gas is excluded from GWP calculations due to its very short atmospheric lifetime despite a high infrared absorption capacity?</w:t>
      </w:r>
      <w:r w:rsidRPr="008A40C0">
        <w:br/>
        <w:t>(A) Carbon dioxide (CO2)</w:t>
      </w:r>
      <w:r w:rsidRPr="008A40C0">
        <w:br/>
        <w:t>(B) Water vapor</w:t>
      </w:r>
      <w:r w:rsidRPr="008A40C0">
        <w:br/>
        <w:t>(C) Methane (CH4)</w:t>
      </w:r>
      <w:r w:rsidRPr="008A40C0">
        <w:br/>
        <w:t>(D) Ozone (O3)</w:t>
      </w:r>
    </w:p>
    <w:p w14:paraId="2C36AA27" w14:textId="77777777" w:rsidR="008A40C0" w:rsidRPr="008A40C0" w:rsidRDefault="008A40C0" w:rsidP="008A40C0">
      <w:r w:rsidRPr="008A40C0">
        <w:t>Answer 76. (B) Water vapor</w:t>
      </w:r>
    </w:p>
    <w:p w14:paraId="482A530A" w14:textId="77777777" w:rsidR="008A40C0" w:rsidRPr="008A40C0" w:rsidRDefault="008A40C0" w:rsidP="008A40C0">
      <w:r w:rsidRPr="008A40C0">
        <w:t>Explanation:</w:t>
      </w:r>
    </w:p>
    <w:p w14:paraId="1AC07B4E" w14:textId="4905233F" w:rsidR="008A40C0" w:rsidRPr="008A40C0" w:rsidRDefault="008A40C0" w:rsidP="008A40C0">
      <w:pPr>
        <w:numPr>
          <w:ilvl w:val="0"/>
          <w:numId w:val="52"/>
        </w:numPr>
      </w:pPr>
      <w:r w:rsidRPr="008A40C0">
        <w:t xml:space="preserve">Water vapor has a high IR absorption but a short residence time and is treated as </w:t>
      </w:r>
      <w:proofErr w:type="gramStart"/>
      <w:r w:rsidRPr="008A40C0">
        <w:t>a feedback</w:t>
      </w:r>
      <w:proofErr w:type="gramEnd"/>
      <w:r w:rsidRPr="008A40C0">
        <w:t>, so it is excluded from standard GWP metrics.</w:t>
      </w:r>
      <w:r w:rsidR="0056488B" w:rsidRPr="008A40C0">
        <w:t xml:space="preserve"> </w:t>
      </w:r>
    </w:p>
    <w:p w14:paraId="65471C8D" w14:textId="7C09462A" w:rsidR="008A40C0" w:rsidRPr="008A40C0" w:rsidRDefault="008A40C0" w:rsidP="008A40C0">
      <w:pPr>
        <w:numPr>
          <w:ilvl w:val="0"/>
          <w:numId w:val="52"/>
        </w:numPr>
      </w:pPr>
      <w:r w:rsidRPr="008A40C0">
        <w:t>CO2, CH4, and O3 are included with defined GWPs over selected time horizons.</w:t>
      </w:r>
      <w:r w:rsidR="0056488B" w:rsidRPr="008A40C0">
        <w:t xml:space="preserve"> </w:t>
      </w:r>
    </w:p>
    <w:p w14:paraId="741F366B" w14:textId="77777777" w:rsidR="008A40C0" w:rsidRPr="008A40C0" w:rsidRDefault="008A40C0" w:rsidP="008A40C0">
      <w:pPr>
        <w:numPr>
          <w:ilvl w:val="0"/>
          <w:numId w:val="53"/>
        </w:numPr>
      </w:pPr>
      <w:r w:rsidRPr="008A40C0">
        <w:t>Which soil horizon is commonly absent in desert soils due to lack of organic matter accumulation?</w:t>
      </w:r>
      <w:r w:rsidRPr="008A40C0">
        <w:br/>
        <w:t>(A) O horizon</w:t>
      </w:r>
      <w:r w:rsidRPr="008A40C0">
        <w:br/>
        <w:t>(B) A horizon</w:t>
      </w:r>
      <w:r w:rsidRPr="008A40C0">
        <w:br/>
        <w:t>(C) B horizon</w:t>
      </w:r>
      <w:r w:rsidRPr="008A40C0">
        <w:br/>
        <w:t>(D) E horizon</w:t>
      </w:r>
    </w:p>
    <w:p w14:paraId="6C77A7F8" w14:textId="77777777" w:rsidR="008A40C0" w:rsidRPr="008A40C0" w:rsidRDefault="008A40C0" w:rsidP="008A40C0">
      <w:r w:rsidRPr="008A40C0">
        <w:t>Answer 77. (A) O horizon</w:t>
      </w:r>
    </w:p>
    <w:p w14:paraId="4573D419" w14:textId="77777777" w:rsidR="008A40C0" w:rsidRPr="008A40C0" w:rsidRDefault="008A40C0" w:rsidP="008A40C0">
      <w:r w:rsidRPr="008A40C0">
        <w:t>Explanation:</w:t>
      </w:r>
    </w:p>
    <w:p w14:paraId="079C986E" w14:textId="436C9EB9" w:rsidR="008A40C0" w:rsidRPr="008A40C0" w:rsidRDefault="008A40C0" w:rsidP="008A40C0">
      <w:pPr>
        <w:numPr>
          <w:ilvl w:val="0"/>
          <w:numId w:val="54"/>
        </w:numPr>
      </w:pPr>
      <w:r w:rsidRPr="008A40C0">
        <w:t>Desert soils typically lack a developed organic (O) horizon because of sparse vegetation and low litter input.</w:t>
      </w:r>
      <w:r w:rsidR="0056488B" w:rsidRPr="008A40C0">
        <w:t xml:space="preserve"> </w:t>
      </w:r>
    </w:p>
    <w:p w14:paraId="1D90632B" w14:textId="7F55CC81" w:rsidR="008A40C0" w:rsidRPr="008A40C0" w:rsidRDefault="008A40C0" w:rsidP="008A40C0">
      <w:pPr>
        <w:numPr>
          <w:ilvl w:val="0"/>
          <w:numId w:val="54"/>
        </w:numPr>
      </w:pPr>
      <w:r w:rsidRPr="008A40C0">
        <w:t>A and B horizons may be present with weak development; E horizons occur in leached profiles, not typical of arid settings.</w:t>
      </w:r>
      <w:r w:rsidR="0056488B" w:rsidRPr="008A40C0">
        <w:t xml:space="preserve"> </w:t>
      </w:r>
    </w:p>
    <w:p w14:paraId="47392CBB" w14:textId="77777777" w:rsidR="008A40C0" w:rsidRPr="008A40C0" w:rsidRDefault="008A40C0" w:rsidP="008A40C0">
      <w:pPr>
        <w:numPr>
          <w:ilvl w:val="0"/>
          <w:numId w:val="55"/>
        </w:numPr>
      </w:pPr>
      <w:r w:rsidRPr="008A40C0">
        <w:t>The interlinking of Indian rivers project is primarily aimed at:</w:t>
      </w:r>
      <w:r w:rsidRPr="008A40C0">
        <w:br/>
        <w:t>(A) Flood control and water distribution</w:t>
      </w:r>
      <w:r w:rsidRPr="008A40C0">
        <w:br/>
        <w:t>(B) Enhancing biodiversity in river basins</w:t>
      </w:r>
      <w:r w:rsidRPr="008A40C0">
        <w:br/>
        <w:t>(C) Increasing hydroelectric power capacity</w:t>
      </w:r>
      <w:r w:rsidRPr="008A40C0">
        <w:br/>
        <w:t>(D) Conservation of wetland ecosystems</w:t>
      </w:r>
    </w:p>
    <w:p w14:paraId="7775E00A" w14:textId="77777777" w:rsidR="008A40C0" w:rsidRPr="008A40C0" w:rsidRDefault="008A40C0" w:rsidP="008A40C0">
      <w:r w:rsidRPr="008A40C0">
        <w:t>Answer 78. (A) Flood control and water distribution</w:t>
      </w:r>
    </w:p>
    <w:p w14:paraId="0020E53C" w14:textId="77777777" w:rsidR="008A40C0" w:rsidRPr="008A40C0" w:rsidRDefault="008A40C0" w:rsidP="008A40C0">
      <w:r w:rsidRPr="008A40C0">
        <w:t>Explanation:</w:t>
      </w:r>
    </w:p>
    <w:p w14:paraId="0906DD2E" w14:textId="4942C0E4" w:rsidR="008A40C0" w:rsidRPr="008A40C0" w:rsidRDefault="008A40C0" w:rsidP="008A40C0">
      <w:pPr>
        <w:numPr>
          <w:ilvl w:val="0"/>
          <w:numId w:val="56"/>
        </w:numPr>
      </w:pPr>
      <w:r w:rsidRPr="008A40C0">
        <w:t>The NRLP aims to transfer water from surplus to deficit basins to mitigate floods and droughts and improve irrigation and supply.</w:t>
      </w:r>
      <w:r w:rsidR="0056488B" w:rsidRPr="008A40C0">
        <w:t xml:space="preserve"> </w:t>
      </w:r>
    </w:p>
    <w:p w14:paraId="675FF1E5" w14:textId="015AD88D" w:rsidR="008A40C0" w:rsidRPr="008A40C0" w:rsidRDefault="008A40C0" w:rsidP="008A40C0">
      <w:pPr>
        <w:numPr>
          <w:ilvl w:val="0"/>
          <w:numId w:val="56"/>
        </w:numPr>
      </w:pPr>
      <w:r w:rsidRPr="008A40C0">
        <w:t>Biodiversity enhancement and wetland conservation are not the primary stated goals, though impacts are considered in appraisals.</w:t>
      </w:r>
      <w:r w:rsidR="0056488B" w:rsidRPr="008A40C0">
        <w:t xml:space="preserve"> </w:t>
      </w:r>
    </w:p>
    <w:p w14:paraId="66CFD1A5" w14:textId="77777777" w:rsidR="008A40C0" w:rsidRPr="008A40C0" w:rsidRDefault="008A40C0" w:rsidP="008A40C0">
      <w:pPr>
        <w:numPr>
          <w:ilvl w:val="0"/>
          <w:numId w:val="57"/>
        </w:numPr>
      </w:pPr>
      <w:r w:rsidRPr="008A40C0">
        <w:t>The Directorate General of Foreign Trade (DGFT) functions under which Ministry?</w:t>
      </w:r>
      <w:r w:rsidRPr="008A40C0">
        <w:br/>
        <w:t>(A) Ministry of Agriculture</w:t>
      </w:r>
      <w:r w:rsidRPr="008A40C0">
        <w:br/>
        <w:t>(B) Ministry of Commerce and Industry</w:t>
      </w:r>
      <w:r w:rsidRPr="008A40C0">
        <w:br/>
      </w:r>
      <w:r w:rsidRPr="008A40C0">
        <w:lastRenderedPageBreak/>
        <w:t>(C) Ministry of Finance</w:t>
      </w:r>
      <w:r w:rsidRPr="008A40C0">
        <w:br/>
        <w:t>(D) Reserve Bank of India</w:t>
      </w:r>
    </w:p>
    <w:p w14:paraId="4DAA9456" w14:textId="77777777" w:rsidR="008A40C0" w:rsidRPr="008A40C0" w:rsidRDefault="008A40C0" w:rsidP="008A40C0">
      <w:r w:rsidRPr="008A40C0">
        <w:t>Answer 79. (B) Ministry of Commerce and Industry</w:t>
      </w:r>
    </w:p>
    <w:p w14:paraId="24098893" w14:textId="77777777" w:rsidR="008A40C0" w:rsidRPr="008A40C0" w:rsidRDefault="008A40C0" w:rsidP="008A40C0">
      <w:r w:rsidRPr="008A40C0">
        <w:t>Explanation:</w:t>
      </w:r>
    </w:p>
    <w:p w14:paraId="1CC9475F" w14:textId="43343D8A" w:rsidR="008A40C0" w:rsidRPr="008A40C0" w:rsidRDefault="008A40C0" w:rsidP="008A40C0">
      <w:pPr>
        <w:numPr>
          <w:ilvl w:val="0"/>
          <w:numId w:val="58"/>
        </w:numPr>
      </w:pPr>
      <w:r w:rsidRPr="008A40C0">
        <w:t>DGFT administers the Foreign Trade Policy under the Department of Commerce.</w:t>
      </w:r>
      <w:r w:rsidR="0056488B" w:rsidRPr="008A40C0">
        <w:t xml:space="preserve"> </w:t>
      </w:r>
    </w:p>
    <w:p w14:paraId="70C3C46D" w14:textId="49DCF1FD" w:rsidR="008A40C0" w:rsidRPr="008A40C0" w:rsidRDefault="008A40C0" w:rsidP="008A40C0">
      <w:pPr>
        <w:numPr>
          <w:ilvl w:val="0"/>
          <w:numId w:val="58"/>
        </w:numPr>
      </w:pPr>
      <w:r w:rsidRPr="008A40C0">
        <w:t>It is not housed in Agriculture, Finance, or the RBI.</w:t>
      </w:r>
      <w:r w:rsidR="0056488B" w:rsidRPr="008A40C0">
        <w:t xml:space="preserve"> </w:t>
      </w:r>
    </w:p>
    <w:p w14:paraId="21537D4A" w14:textId="77777777" w:rsidR="008A40C0" w:rsidRPr="008A40C0" w:rsidRDefault="008A40C0" w:rsidP="008A40C0">
      <w:pPr>
        <w:numPr>
          <w:ilvl w:val="0"/>
          <w:numId w:val="59"/>
        </w:numPr>
      </w:pPr>
      <w:r w:rsidRPr="008A40C0">
        <w:t>Which dimension in the MPI includes indicators such as access to clean cooking fuel and electricity?</w:t>
      </w:r>
      <w:r w:rsidRPr="008A40C0">
        <w:br/>
        <w:t>(A) Health</w:t>
      </w:r>
      <w:r w:rsidRPr="008A40C0">
        <w:br/>
        <w:t>(B) Standard of Living</w:t>
      </w:r>
      <w:r w:rsidRPr="008A40C0">
        <w:br/>
        <w:t>(C) Education</w:t>
      </w:r>
      <w:r w:rsidRPr="008A40C0">
        <w:br/>
        <w:t>(D) Income</w:t>
      </w:r>
    </w:p>
    <w:p w14:paraId="1AFA44BF" w14:textId="77777777" w:rsidR="008A40C0" w:rsidRPr="008A40C0" w:rsidRDefault="008A40C0" w:rsidP="008A40C0">
      <w:r w:rsidRPr="008A40C0">
        <w:t>Answer 80. (B) Standard of Living</w:t>
      </w:r>
    </w:p>
    <w:p w14:paraId="0E2C0418" w14:textId="77777777" w:rsidR="008A40C0" w:rsidRPr="008A40C0" w:rsidRDefault="008A40C0" w:rsidP="008A40C0">
      <w:r w:rsidRPr="008A40C0">
        <w:t>Explanation:</w:t>
      </w:r>
    </w:p>
    <w:p w14:paraId="49A5C2BE" w14:textId="7010A69C" w:rsidR="008A40C0" w:rsidRPr="008A40C0" w:rsidRDefault="008A40C0" w:rsidP="008A40C0">
      <w:pPr>
        <w:numPr>
          <w:ilvl w:val="0"/>
          <w:numId w:val="60"/>
        </w:numPr>
      </w:pPr>
      <w:r w:rsidRPr="008A40C0">
        <w:t>The Multidimensional Poverty Index groups indicators like cooking fuel, electricity, housing, and assets under the Standard of Living dimension.</w:t>
      </w:r>
      <w:r w:rsidRPr="008A40C0">
        <w:t xml:space="preserve"> </w:t>
      </w:r>
    </w:p>
    <w:p w14:paraId="24057514" w14:textId="25C89BDD" w:rsidR="00791C36" w:rsidRPr="00B73FFF" w:rsidRDefault="008A40C0" w:rsidP="008A40C0">
      <w:pPr>
        <w:numPr>
          <w:ilvl w:val="0"/>
          <w:numId w:val="60"/>
        </w:numPr>
      </w:pPr>
      <w:r w:rsidRPr="008A40C0">
        <w:t xml:space="preserve">Health covers nutrition and mortality; Education covers years of schooling and </w:t>
      </w:r>
      <w:proofErr w:type="spellStart"/>
      <w:r w:rsidRPr="008A40C0">
        <w:t>attendance.</w:t>
      </w:r>
      <w:proofErr w:type="spellEnd"/>
    </w:p>
    <w:sectPr w:rsidR="00791C36" w:rsidRPr="00B73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20E9"/>
    <w:multiLevelType w:val="multilevel"/>
    <w:tmpl w:val="8D88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74AB2"/>
    <w:multiLevelType w:val="multilevel"/>
    <w:tmpl w:val="C51A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D0650"/>
    <w:multiLevelType w:val="multilevel"/>
    <w:tmpl w:val="C556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56E8B"/>
    <w:multiLevelType w:val="multilevel"/>
    <w:tmpl w:val="3290444E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C64FF6"/>
    <w:multiLevelType w:val="multilevel"/>
    <w:tmpl w:val="9B8CB8A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74003C"/>
    <w:multiLevelType w:val="multilevel"/>
    <w:tmpl w:val="34CCBD1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4C77AD"/>
    <w:multiLevelType w:val="multilevel"/>
    <w:tmpl w:val="1368FE64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530AEC"/>
    <w:multiLevelType w:val="multilevel"/>
    <w:tmpl w:val="68E6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B5E4D"/>
    <w:multiLevelType w:val="multilevel"/>
    <w:tmpl w:val="103A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F46BBA"/>
    <w:multiLevelType w:val="multilevel"/>
    <w:tmpl w:val="368AC57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D800FB"/>
    <w:multiLevelType w:val="multilevel"/>
    <w:tmpl w:val="790E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16C15"/>
    <w:multiLevelType w:val="multilevel"/>
    <w:tmpl w:val="40FC7A94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83718F"/>
    <w:multiLevelType w:val="multilevel"/>
    <w:tmpl w:val="8664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A67D66"/>
    <w:multiLevelType w:val="multilevel"/>
    <w:tmpl w:val="F6A4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7A5043"/>
    <w:multiLevelType w:val="multilevel"/>
    <w:tmpl w:val="B5262704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C726B0"/>
    <w:multiLevelType w:val="multilevel"/>
    <w:tmpl w:val="EB969E4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BA781E"/>
    <w:multiLevelType w:val="multilevel"/>
    <w:tmpl w:val="ED1E196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940969"/>
    <w:multiLevelType w:val="multilevel"/>
    <w:tmpl w:val="6452083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37619C"/>
    <w:multiLevelType w:val="multilevel"/>
    <w:tmpl w:val="CDE6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5E3591"/>
    <w:multiLevelType w:val="multilevel"/>
    <w:tmpl w:val="769E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E26067"/>
    <w:multiLevelType w:val="multilevel"/>
    <w:tmpl w:val="281A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EE037A"/>
    <w:multiLevelType w:val="multilevel"/>
    <w:tmpl w:val="392CA0BA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C87489"/>
    <w:multiLevelType w:val="multilevel"/>
    <w:tmpl w:val="E55E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F649CF"/>
    <w:multiLevelType w:val="multilevel"/>
    <w:tmpl w:val="95D456F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8D0260"/>
    <w:multiLevelType w:val="multilevel"/>
    <w:tmpl w:val="B9DA59D2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D17298"/>
    <w:multiLevelType w:val="multilevel"/>
    <w:tmpl w:val="06D6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E26181"/>
    <w:multiLevelType w:val="multilevel"/>
    <w:tmpl w:val="9728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FB221A"/>
    <w:multiLevelType w:val="multilevel"/>
    <w:tmpl w:val="D8FE089E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B92280"/>
    <w:multiLevelType w:val="multilevel"/>
    <w:tmpl w:val="7CC4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C44C2C"/>
    <w:multiLevelType w:val="multilevel"/>
    <w:tmpl w:val="0E5AF1EA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ED81C7C"/>
    <w:multiLevelType w:val="multilevel"/>
    <w:tmpl w:val="E93652F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943409"/>
    <w:multiLevelType w:val="multilevel"/>
    <w:tmpl w:val="10EC7016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1DB41F1"/>
    <w:multiLevelType w:val="multilevel"/>
    <w:tmpl w:val="0AD8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C669A8"/>
    <w:multiLevelType w:val="multilevel"/>
    <w:tmpl w:val="60122D3C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AD0EA3"/>
    <w:multiLevelType w:val="multilevel"/>
    <w:tmpl w:val="5F88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50036A"/>
    <w:multiLevelType w:val="multilevel"/>
    <w:tmpl w:val="338018C0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E955F9"/>
    <w:multiLevelType w:val="multilevel"/>
    <w:tmpl w:val="E9666CF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4FC3C6F"/>
    <w:multiLevelType w:val="multilevel"/>
    <w:tmpl w:val="4F88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AB6396"/>
    <w:multiLevelType w:val="multilevel"/>
    <w:tmpl w:val="94AE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794995"/>
    <w:multiLevelType w:val="multilevel"/>
    <w:tmpl w:val="2EC4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A3666D"/>
    <w:multiLevelType w:val="multilevel"/>
    <w:tmpl w:val="76D2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DF52DF"/>
    <w:multiLevelType w:val="multilevel"/>
    <w:tmpl w:val="055E28AC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6071CAB"/>
    <w:multiLevelType w:val="multilevel"/>
    <w:tmpl w:val="0A942860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63B4F3A"/>
    <w:multiLevelType w:val="multilevel"/>
    <w:tmpl w:val="490A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571A08"/>
    <w:multiLevelType w:val="multilevel"/>
    <w:tmpl w:val="C016C53E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A0A68E5"/>
    <w:multiLevelType w:val="multilevel"/>
    <w:tmpl w:val="B7B4F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BBE4DD4"/>
    <w:multiLevelType w:val="multilevel"/>
    <w:tmpl w:val="0C28B2B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07521F6"/>
    <w:multiLevelType w:val="multilevel"/>
    <w:tmpl w:val="FF96D022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18A2E7F"/>
    <w:multiLevelType w:val="multilevel"/>
    <w:tmpl w:val="0612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771E37"/>
    <w:multiLevelType w:val="multilevel"/>
    <w:tmpl w:val="94A60EC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44D2FBE"/>
    <w:multiLevelType w:val="multilevel"/>
    <w:tmpl w:val="9DD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C90CEC"/>
    <w:multiLevelType w:val="multilevel"/>
    <w:tmpl w:val="D16CA4A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7B30DEC"/>
    <w:multiLevelType w:val="multilevel"/>
    <w:tmpl w:val="A71E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101CA1"/>
    <w:multiLevelType w:val="multilevel"/>
    <w:tmpl w:val="2814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F564DD"/>
    <w:multiLevelType w:val="multilevel"/>
    <w:tmpl w:val="6A56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357C5F"/>
    <w:multiLevelType w:val="multilevel"/>
    <w:tmpl w:val="4D7C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AA5CAA"/>
    <w:multiLevelType w:val="multilevel"/>
    <w:tmpl w:val="7D64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5B1D93"/>
    <w:multiLevelType w:val="multilevel"/>
    <w:tmpl w:val="9C08596C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BBA6C3B"/>
    <w:multiLevelType w:val="multilevel"/>
    <w:tmpl w:val="E12C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EE1A11"/>
    <w:multiLevelType w:val="multilevel"/>
    <w:tmpl w:val="85847760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F757F25"/>
    <w:multiLevelType w:val="multilevel"/>
    <w:tmpl w:val="1D8620B0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509840">
    <w:abstractNumId w:val="4"/>
  </w:num>
  <w:num w:numId="2" w16cid:durableId="198202794">
    <w:abstractNumId w:val="50"/>
  </w:num>
  <w:num w:numId="3" w16cid:durableId="386219931">
    <w:abstractNumId w:val="51"/>
  </w:num>
  <w:num w:numId="4" w16cid:durableId="1355771358">
    <w:abstractNumId w:val="48"/>
  </w:num>
  <w:num w:numId="5" w16cid:durableId="817651042">
    <w:abstractNumId w:val="46"/>
  </w:num>
  <w:num w:numId="6" w16cid:durableId="892036158">
    <w:abstractNumId w:val="1"/>
  </w:num>
  <w:num w:numId="7" w16cid:durableId="2048674727">
    <w:abstractNumId w:val="49"/>
  </w:num>
  <w:num w:numId="8" w16cid:durableId="324824220">
    <w:abstractNumId w:val="0"/>
  </w:num>
  <w:num w:numId="9" w16cid:durableId="2105219166">
    <w:abstractNumId w:val="9"/>
  </w:num>
  <w:num w:numId="10" w16cid:durableId="1987319244">
    <w:abstractNumId w:val="22"/>
  </w:num>
  <w:num w:numId="11" w16cid:durableId="1905875488">
    <w:abstractNumId w:val="15"/>
  </w:num>
  <w:num w:numId="12" w16cid:durableId="1251699886">
    <w:abstractNumId w:val="53"/>
  </w:num>
  <w:num w:numId="13" w16cid:durableId="305673150">
    <w:abstractNumId w:val="36"/>
  </w:num>
  <w:num w:numId="14" w16cid:durableId="938022349">
    <w:abstractNumId w:val="12"/>
  </w:num>
  <w:num w:numId="15" w16cid:durableId="284234599">
    <w:abstractNumId w:val="30"/>
  </w:num>
  <w:num w:numId="16" w16cid:durableId="165481786">
    <w:abstractNumId w:val="18"/>
  </w:num>
  <w:num w:numId="17" w16cid:durableId="714736021">
    <w:abstractNumId w:val="23"/>
  </w:num>
  <w:num w:numId="18" w16cid:durableId="1642684858">
    <w:abstractNumId w:val="13"/>
  </w:num>
  <w:num w:numId="19" w16cid:durableId="1499271925">
    <w:abstractNumId w:val="17"/>
  </w:num>
  <w:num w:numId="20" w16cid:durableId="1650817130">
    <w:abstractNumId w:val="52"/>
  </w:num>
  <w:num w:numId="21" w16cid:durableId="646785705">
    <w:abstractNumId w:val="16"/>
  </w:num>
  <w:num w:numId="22" w16cid:durableId="1126971095">
    <w:abstractNumId w:val="58"/>
  </w:num>
  <w:num w:numId="23" w16cid:durableId="346559664">
    <w:abstractNumId w:val="33"/>
  </w:num>
  <w:num w:numId="24" w16cid:durableId="1623220594">
    <w:abstractNumId w:val="32"/>
  </w:num>
  <w:num w:numId="25" w16cid:durableId="729379149">
    <w:abstractNumId w:val="60"/>
  </w:num>
  <w:num w:numId="26" w16cid:durableId="1614819164">
    <w:abstractNumId w:val="56"/>
  </w:num>
  <w:num w:numId="27" w16cid:durableId="260535127">
    <w:abstractNumId w:val="27"/>
  </w:num>
  <w:num w:numId="28" w16cid:durableId="243029424">
    <w:abstractNumId w:val="43"/>
  </w:num>
  <w:num w:numId="29" w16cid:durableId="401491371">
    <w:abstractNumId w:val="47"/>
  </w:num>
  <w:num w:numId="30" w16cid:durableId="1707827146">
    <w:abstractNumId w:val="54"/>
  </w:num>
  <w:num w:numId="31" w16cid:durableId="90469788">
    <w:abstractNumId w:val="5"/>
  </w:num>
  <w:num w:numId="32" w16cid:durableId="952321877">
    <w:abstractNumId w:val="2"/>
  </w:num>
  <w:num w:numId="33" w16cid:durableId="1361586615">
    <w:abstractNumId w:val="29"/>
  </w:num>
  <w:num w:numId="34" w16cid:durableId="142242270">
    <w:abstractNumId w:val="26"/>
  </w:num>
  <w:num w:numId="35" w16cid:durableId="310326771">
    <w:abstractNumId w:val="59"/>
  </w:num>
  <w:num w:numId="36" w16cid:durableId="1896433086">
    <w:abstractNumId w:val="20"/>
  </w:num>
  <w:num w:numId="37" w16cid:durableId="1492480055">
    <w:abstractNumId w:val="35"/>
  </w:num>
  <w:num w:numId="38" w16cid:durableId="779688826">
    <w:abstractNumId w:val="10"/>
  </w:num>
  <w:num w:numId="39" w16cid:durableId="1248733124">
    <w:abstractNumId w:val="11"/>
  </w:num>
  <w:num w:numId="40" w16cid:durableId="1094278226">
    <w:abstractNumId w:val="55"/>
  </w:num>
  <w:num w:numId="41" w16cid:durableId="927813505">
    <w:abstractNumId w:val="44"/>
  </w:num>
  <w:num w:numId="42" w16cid:durableId="1814911720">
    <w:abstractNumId w:val="39"/>
  </w:num>
  <w:num w:numId="43" w16cid:durableId="1334642986">
    <w:abstractNumId w:val="31"/>
  </w:num>
  <w:num w:numId="44" w16cid:durableId="487938237">
    <w:abstractNumId w:val="34"/>
  </w:num>
  <w:num w:numId="45" w16cid:durableId="1606958348">
    <w:abstractNumId w:val="3"/>
  </w:num>
  <w:num w:numId="46" w16cid:durableId="699207326">
    <w:abstractNumId w:val="19"/>
  </w:num>
  <w:num w:numId="47" w16cid:durableId="38092890">
    <w:abstractNumId w:val="57"/>
  </w:num>
  <w:num w:numId="48" w16cid:durableId="1949966225">
    <w:abstractNumId w:val="7"/>
  </w:num>
  <w:num w:numId="49" w16cid:durableId="614942457">
    <w:abstractNumId w:val="14"/>
  </w:num>
  <w:num w:numId="50" w16cid:durableId="1941720290">
    <w:abstractNumId w:val="8"/>
  </w:num>
  <w:num w:numId="51" w16cid:durableId="1390573160">
    <w:abstractNumId w:val="41"/>
  </w:num>
  <w:num w:numId="52" w16cid:durableId="1458908871">
    <w:abstractNumId w:val="25"/>
  </w:num>
  <w:num w:numId="53" w16cid:durableId="730692007">
    <w:abstractNumId w:val="24"/>
  </w:num>
  <w:num w:numId="54" w16cid:durableId="1993481462">
    <w:abstractNumId w:val="37"/>
  </w:num>
  <w:num w:numId="55" w16cid:durableId="1063528228">
    <w:abstractNumId w:val="21"/>
  </w:num>
  <w:num w:numId="56" w16cid:durableId="1323923849">
    <w:abstractNumId w:val="28"/>
  </w:num>
  <w:num w:numId="57" w16cid:durableId="944384658">
    <w:abstractNumId w:val="42"/>
  </w:num>
  <w:num w:numId="58" w16cid:durableId="779027118">
    <w:abstractNumId w:val="40"/>
  </w:num>
  <w:num w:numId="59" w16cid:durableId="1829705423">
    <w:abstractNumId w:val="6"/>
  </w:num>
  <w:num w:numId="60" w16cid:durableId="1418214112">
    <w:abstractNumId w:val="38"/>
  </w:num>
  <w:num w:numId="61" w16cid:durableId="2033719598">
    <w:abstractNumId w:val="4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2D464D"/>
    <w:rsid w:val="00394565"/>
    <w:rsid w:val="00447AFF"/>
    <w:rsid w:val="0056488B"/>
    <w:rsid w:val="00573738"/>
    <w:rsid w:val="005B5164"/>
    <w:rsid w:val="005D25D4"/>
    <w:rsid w:val="00696436"/>
    <w:rsid w:val="0070514E"/>
    <w:rsid w:val="00755386"/>
    <w:rsid w:val="00771D82"/>
    <w:rsid w:val="00774BF2"/>
    <w:rsid w:val="00791C36"/>
    <w:rsid w:val="007A50AD"/>
    <w:rsid w:val="007B536F"/>
    <w:rsid w:val="007D4217"/>
    <w:rsid w:val="008A40C0"/>
    <w:rsid w:val="00922037"/>
    <w:rsid w:val="009B420B"/>
    <w:rsid w:val="00A92479"/>
    <w:rsid w:val="00B357AE"/>
    <w:rsid w:val="00B73FFF"/>
    <w:rsid w:val="00CA1B92"/>
    <w:rsid w:val="00CC489C"/>
    <w:rsid w:val="00D36842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6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23</cp:revision>
  <dcterms:created xsi:type="dcterms:W3CDTF">2025-04-06T17:03:00Z</dcterms:created>
  <dcterms:modified xsi:type="dcterms:W3CDTF">2025-08-26T19:28:00Z</dcterms:modified>
</cp:coreProperties>
</file>