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E2818" w:rsidRPr="00202BA2" w:rsidRDefault="002C4459" w:rsidP="00ED100D">
      <w:pPr>
        <w:rPr>
          <w:rFonts w:ascii="Calibri" w:hAnsi="Calibri" w:cs="Calibri"/>
          <w:b/>
          <w:bCs/>
          <w:sz w:val="28"/>
          <w:szCs w:val="28"/>
        </w:rPr>
      </w:pPr>
      <w:r w:rsidRPr="00202BA2">
        <w:rPr>
          <w:rFonts w:ascii="Calibri" w:hAnsi="Calibri" w:cs="Calibri"/>
          <w:b/>
          <w:bCs/>
          <w:sz w:val="28"/>
          <w:szCs w:val="28"/>
        </w:rPr>
        <w:t>Restatement and Summary</w:t>
      </w:r>
    </w:p>
    <w:p w:rsidR="000D71B6" w:rsidRPr="00202BA2" w:rsidRDefault="000D71B6" w:rsidP="001F7B9F">
      <w:pPr>
        <w:rPr>
          <w:rFonts w:ascii="Calibri" w:hAnsi="Calibri" w:cs="Calibri"/>
        </w:rPr>
      </w:pPr>
    </w:p>
    <w:p w:rsidR="000D71B6" w:rsidRPr="00202BA2" w:rsidRDefault="000D71B6" w:rsidP="001F7B9F">
      <w:pPr>
        <w:rPr>
          <w:rFonts w:ascii="Calibri" w:hAnsi="Calibri" w:cs="Calibri"/>
        </w:rPr>
      </w:pPr>
      <w:r w:rsidRPr="00202BA2">
        <w:rPr>
          <w:rFonts w:ascii="Calibri" w:hAnsi="Calibri" w:cs="Calibri"/>
        </w:rPr>
        <w:t>The main question driving this project is: How can I identify and rate accident-prone zones to enhance traffic safety? Additionally, how do specific environmental and temporal features (like lighting, weather, and time of day) influence accident proneness at different locations? To address these questions, I collected and analy</w:t>
      </w:r>
      <w:r w:rsidRPr="00202BA2">
        <w:rPr>
          <w:rFonts w:ascii="Calibri" w:hAnsi="Calibri" w:cs="Calibri"/>
        </w:rPr>
        <w:t>s</w:t>
      </w:r>
      <w:r w:rsidRPr="00202BA2">
        <w:rPr>
          <w:rFonts w:ascii="Calibri" w:hAnsi="Calibri" w:cs="Calibri"/>
        </w:rPr>
        <w:t xml:space="preserve">ed road crash data from the five most populous states in Australia (NSW, VIC, QLD, SA, WA) for the years 2019-2022. This involved extensive data cleaning, feature selection, and standardization before applying clustering techniques and predictive </w:t>
      </w:r>
      <w:r w:rsidRPr="00202BA2">
        <w:rPr>
          <w:rFonts w:ascii="Calibri" w:hAnsi="Calibri" w:cs="Calibri"/>
        </w:rPr>
        <w:t>modelling</w:t>
      </w:r>
      <w:r w:rsidRPr="00202BA2">
        <w:rPr>
          <w:rFonts w:ascii="Calibri" w:hAnsi="Calibri" w:cs="Calibri"/>
        </w:rPr>
        <w:t>. The goal was to categorize zones into high and low accident-prone areas and recommend specific traffic safety measures based on these findings.</w:t>
      </w:r>
    </w:p>
    <w:p w:rsidR="000D71B6" w:rsidRPr="00202BA2" w:rsidRDefault="000D71B6" w:rsidP="001F7B9F">
      <w:pPr>
        <w:rPr>
          <w:rFonts w:ascii="Calibri" w:hAnsi="Calibri" w:cs="Calibri"/>
        </w:rPr>
      </w:pPr>
    </w:p>
    <w:p w:rsidR="002C4459" w:rsidRPr="00202BA2" w:rsidRDefault="002C4459" w:rsidP="001F7B9F">
      <w:pPr>
        <w:rPr>
          <w:rFonts w:ascii="Calibri" w:hAnsi="Calibri" w:cs="Calibri"/>
          <w:b/>
          <w:bCs/>
          <w:sz w:val="28"/>
          <w:szCs w:val="28"/>
        </w:rPr>
      </w:pPr>
      <w:r w:rsidRPr="00202BA2">
        <w:rPr>
          <w:rFonts w:ascii="Calibri" w:hAnsi="Calibri" w:cs="Calibri"/>
          <w:b/>
          <w:bCs/>
          <w:sz w:val="28"/>
          <w:szCs w:val="28"/>
        </w:rPr>
        <w:t>Analysis and Visualisation</w:t>
      </w:r>
    </w:p>
    <w:p w:rsidR="002C4459" w:rsidRPr="00202BA2" w:rsidRDefault="002C4459" w:rsidP="002C4459">
      <w:pPr>
        <w:pStyle w:val="NormalWeb"/>
        <w:rPr>
          <w:rFonts w:ascii="Calibri" w:hAnsi="Calibri" w:cs="Calibri"/>
        </w:rPr>
      </w:pPr>
      <w:r w:rsidRPr="00202BA2">
        <w:rPr>
          <w:rStyle w:val="Strong"/>
          <w:rFonts w:ascii="Calibri" w:hAnsi="Calibri" w:cs="Calibri"/>
        </w:rPr>
        <w:t>Data Collection and Preprocessing</w:t>
      </w:r>
    </w:p>
    <w:p w:rsidR="000D71B6" w:rsidRPr="00202BA2" w:rsidRDefault="000D71B6" w:rsidP="002C4459">
      <w:pPr>
        <w:pStyle w:val="NormalWeb"/>
        <w:rPr>
          <w:rFonts w:ascii="Calibri" w:hAnsi="Calibri" w:cs="Calibri"/>
        </w:rPr>
      </w:pPr>
      <w:r w:rsidRPr="00202BA2">
        <w:rPr>
          <w:rFonts w:ascii="Calibri" w:hAnsi="Calibri" w:cs="Calibri"/>
        </w:rPr>
        <w:t xml:space="preserve">I collected </w:t>
      </w:r>
      <w:r w:rsidRPr="00202BA2">
        <w:rPr>
          <w:rFonts w:ascii="Calibri" w:hAnsi="Calibri" w:cs="Calibri"/>
        </w:rPr>
        <w:t xml:space="preserve">road crash </w:t>
      </w:r>
      <w:r w:rsidRPr="00202BA2">
        <w:rPr>
          <w:rFonts w:ascii="Calibri" w:hAnsi="Calibri" w:cs="Calibri"/>
        </w:rPr>
        <w:t>data</w:t>
      </w:r>
      <w:r w:rsidRPr="00202BA2">
        <w:rPr>
          <w:rFonts w:ascii="Calibri" w:hAnsi="Calibri" w:cs="Calibri"/>
        </w:rPr>
        <w:t xml:space="preserve"> of five most populous states </w:t>
      </w:r>
      <w:r w:rsidRPr="00202BA2">
        <w:rPr>
          <w:rFonts w:ascii="Calibri" w:hAnsi="Calibri" w:cs="Calibri"/>
        </w:rPr>
        <w:t>NSW, VIC, QLD, SA, and W</w:t>
      </w:r>
      <w:r w:rsidRPr="00202BA2">
        <w:rPr>
          <w:rFonts w:ascii="Calibri" w:hAnsi="Calibri" w:cs="Calibri"/>
        </w:rPr>
        <w:t>A</w:t>
      </w:r>
      <w:r w:rsidRPr="00202BA2">
        <w:rPr>
          <w:rFonts w:ascii="Calibri" w:hAnsi="Calibri" w:cs="Calibri"/>
        </w:rPr>
        <w:t xml:space="preserve"> from </w:t>
      </w:r>
      <w:r w:rsidRPr="00202BA2">
        <w:rPr>
          <w:rFonts w:ascii="Calibri" w:hAnsi="Calibri" w:cs="Calibri"/>
        </w:rPr>
        <w:t xml:space="preserve">their </w:t>
      </w:r>
      <w:r w:rsidRPr="00202BA2">
        <w:rPr>
          <w:rFonts w:ascii="Calibri" w:hAnsi="Calibri" w:cs="Calibri"/>
        </w:rPr>
        <w:t>official government</w:t>
      </w:r>
      <w:r w:rsidRPr="00202BA2">
        <w:rPr>
          <w:rFonts w:ascii="Calibri" w:hAnsi="Calibri" w:cs="Calibri"/>
        </w:rPr>
        <w:t xml:space="preserve"> datasets and</w:t>
      </w:r>
      <w:r w:rsidRPr="00202BA2">
        <w:rPr>
          <w:rFonts w:ascii="Calibri" w:hAnsi="Calibri" w:cs="Calibri"/>
        </w:rPr>
        <w:t xml:space="preserve"> then merged them. </w:t>
      </w:r>
      <w:r w:rsidR="003636A3" w:rsidRPr="00202BA2">
        <w:rPr>
          <w:rFonts w:ascii="Calibri" w:hAnsi="Calibri" w:cs="Calibri"/>
        </w:rPr>
        <w:t>I extracted the c</w:t>
      </w:r>
      <w:r w:rsidRPr="00202BA2">
        <w:rPr>
          <w:rFonts w:ascii="Calibri" w:hAnsi="Calibri" w:cs="Calibri"/>
        </w:rPr>
        <w:t xml:space="preserve">ommon features </w:t>
      </w:r>
      <w:r w:rsidRPr="00202BA2">
        <w:rPr>
          <w:rFonts w:ascii="Calibri" w:hAnsi="Calibri" w:cs="Calibri"/>
        </w:rPr>
        <w:t>from these states like</w:t>
      </w:r>
      <w:r w:rsidRPr="00202BA2">
        <w:rPr>
          <w:rFonts w:ascii="Calibri" w:hAnsi="Calibri" w:cs="Calibri"/>
        </w:rPr>
        <w:t xml:space="preserve"> date, time, geographic areas, latitude/longitude, local governance areas (LGA), speed limits, road names, intersection types, light conditions, weather, crash types, and severity. </w:t>
      </w:r>
      <w:r w:rsidR="003636A3" w:rsidRPr="00202BA2">
        <w:rPr>
          <w:rFonts w:ascii="Calibri" w:hAnsi="Calibri" w:cs="Calibri"/>
        </w:rPr>
        <w:t xml:space="preserve">Then </w:t>
      </w:r>
      <w:r w:rsidRPr="00202BA2">
        <w:rPr>
          <w:rFonts w:ascii="Calibri" w:hAnsi="Calibri" w:cs="Calibri"/>
        </w:rPr>
        <w:t>I removed outliers and missing values, standardized date and time formats, encoded categorical variables, and scaled numerical features (Government of South Australia, 2023; Main Roads Western Australia, 2023; Queensland Government, 2023; Transport for NSW, 2023; Victoria State Government, 2023).</w:t>
      </w:r>
    </w:p>
    <w:p w:rsidR="002C4459" w:rsidRPr="00202BA2" w:rsidRDefault="002C4459" w:rsidP="002C4459">
      <w:pPr>
        <w:pStyle w:val="NormalWeb"/>
        <w:rPr>
          <w:rFonts w:ascii="Calibri" w:hAnsi="Calibri" w:cs="Calibri"/>
        </w:rPr>
      </w:pPr>
      <w:r w:rsidRPr="00202BA2">
        <w:rPr>
          <w:rStyle w:val="Strong"/>
          <w:rFonts w:ascii="Calibri" w:hAnsi="Calibri" w:cs="Calibri"/>
        </w:rPr>
        <w:t>Clustering Analysis</w:t>
      </w:r>
    </w:p>
    <w:p w:rsidR="003636A3" w:rsidRPr="00202BA2" w:rsidRDefault="003636A3" w:rsidP="003636A3">
      <w:pPr>
        <w:pStyle w:val="NormalWeb"/>
        <w:rPr>
          <w:rFonts w:ascii="Calibri" w:hAnsi="Calibri" w:cs="Calibri"/>
        </w:rPr>
      </w:pPr>
      <w:r w:rsidRPr="00202BA2">
        <w:rPr>
          <w:rFonts w:ascii="Calibri" w:hAnsi="Calibri" w:cs="Calibri"/>
        </w:rPr>
        <w:t>I classified zones into high, mid, and low accident-prone areas using all the features. After preprocessing and scaling the data, I applied K-Means clustering. The clusters were ranked based on the mean accident count within each cluster, assigning labels 'High', 'Mid', and 'Low' accordingly.</w:t>
      </w:r>
    </w:p>
    <w:p w:rsidR="003636A3" w:rsidRPr="00202BA2" w:rsidRDefault="003636A3" w:rsidP="003636A3">
      <w:pPr>
        <w:pStyle w:val="NormalWeb"/>
        <w:keepNext/>
        <w:rPr>
          <w:rFonts w:ascii="Calibri" w:hAnsi="Calibri" w:cs="Calibri"/>
        </w:rPr>
      </w:pPr>
      <w:r w:rsidRPr="00202BA2">
        <w:rPr>
          <w:rFonts w:ascii="Calibri" w:hAnsi="Calibri" w:cs="Calibri"/>
        </w:rPr>
        <w:lastRenderedPageBreak/>
        <w:drawing>
          <wp:inline distT="0" distB="0" distL="0" distR="0" wp14:anchorId="77EAE93D" wp14:editId="0A02B2F6">
            <wp:extent cx="5459506" cy="3761682"/>
            <wp:effectExtent l="0" t="0" r="1905" b="0"/>
            <wp:docPr id="37775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59748" name=""/>
                    <pic:cNvPicPr/>
                  </pic:nvPicPr>
                  <pic:blipFill>
                    <a:blip r:embed="rId5"/>
                    <a:stretch>
                      <a:fillRect/>
                    </a:stretch>
                  </pic:blipFill>
                  <pic:spPr>
                    <a:xfrm>
                      <a:off x="0" y="0"/>
                      <a:ext cx="5640845" cy="3886627"/>
                    </a:xfrm>
                    <a:prstGeom prst="rect">
                      <a:avLst/>
                    </a:prstGeom>
                  </pic:spPr>
                </pic:pic>
              </a:graphicData>
            </a:graphic>
          </wp:inline>
        </w:drawing>
      </w:r>
    </w:p>
    <w:p w:rsidR="003636A3" w:rsidRPr="00202BA2" w:rsidRDefault="003636A3" w:rsidP="003636A3">
      <w:pPr>
        <w:pStyle w:val="Caption"/>
        <w:jc w:val="center"/>
        <w:rPr>
          <w:rFonts w:ascii="Calibri" w:hAnsi="Calibri" w:cs="Calibri"/>
          <w:b/>
          <w:bCs/>
          <w:sz w:val="24"/>
          <w:szCs w:val="24"/>
        </w:rPr>
      </w:pPr>
      <w:r w:rsidRPr="00202BA2">
        <w:rPr>
          <w:rFonts w:ascii="Calibri" w:hAnsi="Calibri" w:cs="Calibri"/>
          <w:b/>
          <w:bCs/>
          <w:sz w:val="24"/>
          <w:szCs w:val="24"/>
        </w:rPr>
        <w:t xml:space="preserve">Fig </w:t>
      </w:r>
      <w:r w:rsidRPr="00202BA2">
        <w:rPr>
          <w:rFonts w:ascii="Calibri" w:hAnsi="Calibri" w:cs="Calibri"/>
          <w:b/>
          <w:bCs/>
          <w:sz w:val="24"/>
          <w:szCs w:val="24"/>
        </w:rPr>
        <w:fldChar w:fldCharType="begin"/>
      </w:r>
      <w:r w:rsidRPr="00202BA2">
        <w:rPr>
          <w:rFonts w:ascii="Calibri" w:hAnsi="Calibri" w:cs="Calibri"/>
          <w:b/>
          <w:bCs/>
          <w:sz w:val="24"/>
          <w:szCs w:val="24"/>
        </w:rPr>
        <w:instrText xml:space="preserve"> SEQ Figure \* ARABIC </w:instrText>
      </w:r>
      <w:r w:rsidRPr="00202BA2">
        <w:rPr>
          <w:rFonts w:ascii="Calibri" w:hAnsi="Calibri" w:cs="Calibri"/>
          <w:b/>
          <w:bCs/>
          <w:sz w:val="24"/>
          <w:szCs w:val="24"/>
        </w:rPr>
        <w:fldChar w:fldCharType="separate"/>
      </w:r>
      <w:r w:rsidR="00B9757E" w:rsidRPr="00202BA2">
        <w:rPr>
          <w:rFonts w:ascii="Calibri" w:hAnsi="Calibri" w:cs="Calibri"/>
          <w:b/>
          <w:bCs/>
          <w:noProof/>
          <w:sz w:val="24"/>
          <w:szCs w:val="24"/>
        </w:rPr>
        <w:t>1</w:t>
      </w:r>
      <w:r w:rsidRPr="00202BA2">
        <w:rPr>
          <w:rFonts w:ascii="Calibri" w:hAnsi="Calibri" w:cs="Calibri"/>
          <w:b/>
          <w:bCs/>
          <w:sz w:val="24"/>
          <w:szCs w:val="24"/>
        </w:rPr>
        <w:fldChar w:fldCharType="end"/>
      </w:r>
      <w:r w:rsidRPr="00202BA2">
        <w:rPr>
          <w:rFonts w:ascii="Calibri" w:hAnsi="Calibri" w:cs="Calibri"/>
          <w:b/>
          <w:bCs/>
          <w:sz w:val="24"/>
          <w:szCs w:val="24"/>
        </w:rPr>
        <w:t xml:space="preserve"> Heatmap of Accident Prone Zone Rating vs  features</w:t>
      </w:r>
    </w:p>
    <w:p w:rsidR="003636A3" w:rsidRPr="00202BA2" w:rsidRDefault="003636A3" w:rsidP="003636A3">
      <w:pPr>
        <w:pStyle w:val="NormalWeb"/>
        <w:rPr>
          <w:rFonts w:ascii="Calibri" w:hAnsi="Calibri" w:cs="Calibri"/>
        </w:rPr>
      </w:pPr>
    </w:p>
    <w:p w:rsidR="003636A3" w:rsidRPr="00202BA2" w:rsidRDefault="003636A3" w:rsidP="003636A3">
      <w:pPr>
        <w:pStyle w:val="NormalWeb"/>
        <w:rPr>
          <w:rFonts w:ascii="Calibri" w:hAnsi="Calibri" w:cs="Calibri"/>
        </w:rPr>
      </w:pPr>
      <w:r w:rsidRPr="00202BA2">
        <w:rPr>
          <w:rFonts w:ascii="Calibri" w:hAnsi="Calibri" w:cs="Calibri"/>
        </w:rPr>
        <w:t>Here is the heatmap that visualizes the mean values of these features for each accident-prone zone rating, highlighting differences in conditions associated with varying levels of accident proneness:</w:t>
      </w:r>
    </w:p>
    <w:p w:rsidR="003636A3" w:rsidRPr="00202BA2" w:rsidRDefault="003636A3" w:rsidP="003636A3">
      <w:pPr>
        <w:spacing w:before="100" w:beforeAutospacing="1" w:after="100" w:afterAutospacing="1"/>
        <w:jc w:val="center"/>
        <w:rPr>
          <w:rFonts w:ascii="Calibri" w:hAnsi="Calibri" w:cs="Calibri"/>
        </w:rPr>
      </w:pPr>
      <w:r w:rsidRPr="00202BA2">
        <w:rPr>
          <w:rFonts w:ascii="Calibri" w:hAnsi="Calibri" w:cs="Calibri"/>
          <w:noProof/>
        </w:rPr>
        <w:drawing>
          <wp:inline distT="0" distB="0" distL="0" distR="0" wp14:anchorId="3E10160A" wp14:editId="0A2A40C6">
            <wp:extent cx="4187169" cy="3424517"/>
            <wp:effectExtent l="0" t="0" r="4445" b="5080"/>
            <wp:docPr id="191819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92125" name="Picture 19181921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85388" cy="3586632"/>
                    </a:xfrm>
                    <a:prstGeom prst="rect">
                      <a:avLst/>
                    </a:prstGeom>
                  </pic:spPr>
                </pic:pic>
              </a:graphicData>
            </a:graphic>
          </wp:inline>
        </w:drawing>
      </w:r>
    </w:p>
    <w:p w:rsidR="003636A3" w:rsidRPr="00202BA2" w:rsidRDefault="003636A3" w:rsidP="003636A3">
      <w:pPr>
        <w:spacing w:before="100" w:beforeAutospacing="1" w:after="100" w:afterAutospacing="1"/>
        <w:jc w:val="center"/>
        <w:rPr>
          <w:rFonts w:ascii="Calibri" w:hAnsi="Calibri" w:cs="Calibri"/>
        </w:rPr>
      </w:pPr>
      <w:r w:rsidRPr="00202BA2">
        <w:rPr>
          <w:rFonts w:ascii="Calibri" w:hAnsi="Calibri" w:cs="Calibri"/>
          <w:noProof/>
        </w:rPr>
        <w:lastRenderedPageBreak/>
        <w:drawing>
          <wp:inline distT="0" distB="0" distL="0" distR="0" wp14:anchorId="120395D1" wp14:editId="2E973B02">
            <wp:extent cx="4016188" cy="3241517"/>
            <wp:effectExtent l="0" t="0" r="0" b="0"/>
            <wp:docPr id="1133181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81652" name="Picture 11331816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0948" cy="3261501"/>
                    </a:xfrm>
                    <a:prstGeom prst="rect">
                      <a:avLst/>
                    </a:prstGeom>
                  </pic:spPr>
                </pic:pic>
              </a:graphicData>
            </a:graphic>
          </wp:inline>
        </w:drawing>
      </w:r>
    </w:p>
    <w:p w:rsidR="003636A3" w:rsidRPr="00202BA2" w:rsidRDefault="003636A3" w:rsidP="003636A3">
      <w:pPr>
        <w:keepNext/>
        <w:spacing w:before="100" w:beforeAutospacing="1" w:after="100" w:afterAutospacing="1"/>
        <w:jc w:val="center"/>
        <w:rPr>
          <w:rFonts w:ascii="Calibri" w:hAnsi="Calibri" w:cs="Calibri"/>
        </w:rPr>
      </w:pPr>
      <w:r w:rsidRPr="00202BA2">
        <w:rPr>
          <w:rFonts w:ascii="Calibri" w:hAnsi="Calibri" w:cs="Calibri"/>
          <w:noProof/>
        </w:rPr>
        <w:drawing>
          <wp:inline distT="0" distB="0" distL="0" distR="0" wp14:anchorId="7ABF8B86" wp14:editId="21587EAE">
            <wp:extent cx="3998516" cy="2465294"/>
            <wp:effectExtent l="0" t="0" r="2540" b="0"/>
            <wp:docPr id="1234017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7130" name="Picture 12340171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4268" cy="2499668"/>
                    </a:xfrm>
                    <a:prstGeom prst="rect">
                      <a:avLst/>
                    </a:prstGeom>
                  </pic:spPr>
                </pic:pic>
              </a:graphicData>
            </a:graphic>
          </wp:inline>
        </w:drawing>
      </w:r>
    </w:p>
    <w:p w:rsidR="003636A3" w:rsidRPr="00202BA2" w:rsidRDefault="003636A3" w:rsidP="003636A3">
      <w:pPr>
        <w:pStyle w:val="Caption"/>
        <w:jc w:val="center"/>
        <w:rPr>
          <w:rFonts w:ascii="Calibri" w:hAnsi="Calibri" w:cs="Calibri"/>
          <w:b/>
          <w:bCs/>
          <w:i w:val="0"/>
          <w:iCs w:val="0"/>
          <w:sz w:val="24"/>
          <w:szCs w:val="24"/>
        </w:rPr>
      </w:pPr>
      <w:r w:rsidRPr="00202BA2">
        <w:rPr>
          <w:rFonts w:ascii="Calibri" w:hAnsi="Calibri" w:cs="Calibri"/>
          <w:b/>
          <w:bCs/>
          <w:i w:val="0"/>
          <w:iCs w:val="0"/>
          <w:sz w:val="24"/>
          <w:szCs w:val="24"/>
        </w:rPr>
        <w:t xml:space="preserve">Fig </w:t>
      </w:r>
      <w:r w:rsidRPr="00202BA2">
        <w:rPr>
          <w:rFonts w:ascii="Calibri" w:hAnsi="Calibri" w:cs="Calibri"/>
          <w:b/>
          <w:bCs/>
          <w:i w:val="0"/>
          <w:iCs w:val="0"/>
          <w:sz w:val="24"/>
          <w:szCs w:val="24"/>
        </w:rPr>
        <w:fldChar w:fldCharType="begin"/>
      </w:r>
      <w:r w:rsidRPr="00202BA2">
        <w:rPr>
          <w:rFonts w:ascii="Calibri" w:hAnsi="Calibri" w:cs="Calibri"/>
          <w:b/>
          <w:bCs/>
          <w:i w:val="0"/>
          <w:iCs w:val="0"/>
          <w:sz w:val="24"/>
          <w:szCs w:val="24"/>
        </w:rPr>
        <w:instrText xml:space="preserve"> SEQ Figure \* ARABIC </w:instrText>
      </w:r>
      <w:r w:rsidRPr="00202BA2">
        <w:rPr>
          <w:rFonts w:ascii="Calibri" w:hAnsi="Calibri" w:cs="Calibri"/>
          <w:b/>
          <w:bCs/>
          <w:i w:val="0"/>
          <w:iCs w:val="0"/>
          <w:sz w:val="24"/>
          <w:szCs w:val="24"/>
        </w:rPr>
        <w:fldChar w:fldCharType="separate"/>
      </w:r>
      <w:r w:rsidR="00B9757E" w:rsidRPr="00202BA2">
        <w:rPr>
          <w:rFonts w:ascii="Calibri" w:hAnsi="Calibri" w:cs="Calibri"/>
          <w:b/>
          <w:bCs/>
          <w:i w:val="0"/>
          <w:iCs w:val="0"/>
          <w:noProof/>
          <w:sz w:val="24"/>
          <w:szCs w:val="24"/>
        </w:rPr>
        <w:t>2</w:t>
      </w:r>
      <w:r w:rsidRPr="00202BA2">
        <w:rPr>
          <w:rFonts w:ascii="Calibri" w:hAnsi="Calibri" w:cs="Calibri"/>
          <w:b/>
          <w:bCs/>
          <w:i w:val="0"/>
          <w:iCs w:val="0"/>
          <w:sz w:val="24"/>
          <w:szCs w:val="24"/>
        </w:rPr>
        <w:fldChar w:fldCharType="end"/>
      </w:r>
      <w:r w:rsidRPr="00202BA2">
        <w:rPr>
          <w:rFonts w:ascii="Calibri" w:hAnsi="Calibri" w:cs="Calibri"/>
          <w:b/>
          <w:bCs/>
          <w:i w:val="0"/>
          <w:iCs w:val="0"/>
          <w:sz w:val="24"/>
          <w:szCs w:val="24"/>
        </w:rPr>
        <w:t xml:space="preserve"> Map plot of clusters</w:t>
      </w:r>
    </w:p>
    <w:p w:rsidR="003636A3" w:rsidRPr="00202BA2" w:rsidRDefault="003636A3" w:rsidP="003636A3">
      <w:pPr>
        <w:pStyle w:val="NormalWeb"/>
        <w:rPr>
          <w:rFonts w:ascii="Calibri" w:hAnsi="Calibri" w:cs="Calibri"/>
        </w:rPr>
      </w:pPr>
      <w:r w:rsidRPr="00202BA2">
        <w:rPr>
          <w:rFonts w:ascii="Calibri" w:hAnsi="Calibri" w:cs="Calibri"/>
        </w:rPr>
        <w:t>Additionally, here is the map plot of clusters, providing a geographical representation of the classified zones. It shows the spatial distribution of high, mid, and low accident-prone areas, helping me understand regional patterns and identify specific zones that require more attention</w:t>
      </w:r>
      <w:r w:rsidRPr="00202BA2">
        <w:rPr>
          <w:rFonts w:ascii="Calibri" w:hAnsi="Calibri" w:cs="Calibri"/>
        </w:rPr>
        <w:t>.</w:t>
      </w:r>
    </w:p>
    <w:p w:rsidR="00444FEE" w:rsidRPr="00202BA2" w:rsidRDefault="002C4459" w:rsidP="002C4459">
      <w:pPr>
        <w:pStyle w:val="NormalWeb"/>
        <w:rPr>
          <w:rFonts w:ascii="Calibri" w:hAnsi="Calibri" w:cs="Calibri"/>
        </w:rPr>
      </w:pPr>
      <w:r w:rsidRPr="00202BA2">
        <w:rPr>
          <w:rStyle w:val="Strong"/>
          <w:rFonts w:ascii="Calibri" w:hAnsi="Calibri" w:cs="Calibri"/>
        </w:rPr>
        <w:t>Predictive Model</w:t>
      </w:r>
      <w:r w:rsidR="00703DF2" w:rsidRPr="00202BA2">
        <w:rPr>
          <w:rStyle w:val="Strong"/>
          <w:rFonts w:ascii="Calibri" w:hAnsi="Calibri" w:cs="Calibri"/>
        </w:rPr>
        <w:t>l</w:t>
      </w:r>
      <w:r w:rsidRPr="00202BA2">
        <w:rPr>
          <w:rStyle w:val="Strong"/>
          <w:rFonts w:ascii="Calibri" w:hAnsi="Calibri" w:cs="Calibri"/>
        </w:rPr>
        <w:t>ing</w:t>
      </w:r>
    </w:p>
    <w:tbl>
      <w:tblPr>
        <w:tblStyle w:val="GridTable5Dark-Accent2"/>
        <w:tblW w:w="0" w:type="auto"/>
        <w:tblLook w:val="04A0" w:firstRow="1" w:lastRow="0" w:firstColumn="1" w:lastColumn="0" w:noHBand="0" w:noVBand="1"/>
      </w:tblPr>
      <w:tblGrid>
        <w:gridCol w:w="2021"/>
        <w:gridCol w:w="1109"/>
        <w:gridCol w:w="2073"/>
        <w:gridCol w:w="809"/>
        <w:gridCol w:w="1122"/>
        <w:gridCol w:w="1052"/>
      </w:tblGrid>
      <w:tr w:rsidR="00444FEE" w:rsidRPr="00202BA2" w:rsidTr="00351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4FEE" w:rsidRPr="00202BA2" w:rsidRDefault="00444FEE" w:rsidP="00351927">
            <w:pPr>
              <w:jc w:val="center"/>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Model</w:t>
            </w:r>
          </w:p>
        </w:tc>
        <w:tc>
          <w:tcPr>
            <w:tcW w:w="0" w:type="auto"/>
            <w:hideMark/>
          </w:tcPr>
          <w:p w:rsidR="00444FEE" w:rsidRPr="00202BA2" w:rsidRDefault="00444FEE" w:rsidP="003519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Accuracy</w:t>
            </w:r>
          </w:p>
        </w:tc>
        <w:tc>
          <w:tcPr>
            <w:tcW w:w="0" w:type="auto"/>
            <w:hideMark/>
          </w:tcPr>
          <w:p w:rsidR="00444FEE" w:rsidRPr="00202BA2" w:rsidRDefault="00444FEE" w:rsidP="003519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Balanced Accuracy</w:t>
            </w:r>
          </w:p>
        </w:tc>
        <w:tc>
          <w:tcPr>
            <w:tcW w:w="0" w:type="auto"/>
            <w:hideMark/>
          </w:tcPr>
          <w:p w:rsidR="00444FEE" w:rsidRPr="00202BA2" w:rsidRDefault="00444FEE" w:rsidP="003519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Recall</w:t>
            </w:r>
          </w:p>
        </w:tc>
        <w:tc>
          <w:tcPr>
            <w:tcW w:w="0" w:type="auto"/>
            <w:hideMark/>
          </w:tcPr>
          <w:p w:rsidR="00444FEE" w:rsidRPr="00202BA2" w:rsidRDefault="00444FEE" w:rsidP="003519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Precision</w:t>
            </w:r>
          </w:p>
        </w:tc>
        <w:tc>
          <w:tcPr>
            <w:tcW w:w="0" w:type="auto"/>
            <w:hideMark/>
          </w:tcPr>
          <w:p w:rsidR="00444FEE" w:rsidRPr="00202BA2" w:rsidRDefault="00444FEE" w:rsidP="003519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F1 Score</w:t>
            </w:r>
          </w:p>
        </w:tc>
      </w:tr>
      <w:tr w:rsidR="00444FEE" w:rsidRPr="00202BA2" w:rsidTr="00351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4FEE" w:rsidRPr="00202BA2" w:rsidRDefault="00444FEE" w:rsidP="00351927">
            <w:pPr>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Random Forest</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0.938</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0.959</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0.938</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0.949</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0.940</w:t>
            </w:r>
          </w:p>
        </w:tc>
      </w:tr>
      <w:tr w:rsidR="00444FEE" w:rsidRPr="00202BA2" w:rsidTr="00351927">
        <w:tc>
          <w:tcPr>
            <w:cnfStyle w:val="001000000000" w:firstRow="0" w:lastRow="0" w:firstColumn="1" w:lastColumn="0" w:oddVBand="0" w:evenVBand="0" w:oddHBand="0" w:evenHBand="0" w:firstRowFirstColumn="0" w:firstRowLastColumn="0" w:lastRowFirstColumn="0" w:lastRowLastColumn="0"/>
            <w:tcW w:w="0" w:type="auto"/>
            <w:hideMark/>
          </w:tcPr>
          <w:p w:rsidR="00444FEE" w:rsidRPr="00202BA2" w:rsidRDefault="00444FEE" w:rsidP="00351927">
            <w:pPr>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SVM</w:t>
            </w:r>
          </w:p>
        </w:tc>
        <w:tc>
          <w:tcPr>
            <w:tcW w:w="0" w:type="auto"/>
            <w:hideMark/>
          </w:tcPr>
          <w:p w:rsidR="00444FEE" w:rsidRPr="00202BA2" w:rsidRDefault="00444FEE" w:rsidP="003519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0.898</w:t>
            </w:r>
          </w:p>
        </w:tc>
        <w:tc>
          <w:tcPr>
            <w:tcW w:w="0" w:type="auto"/>
            <w:hideMark/>
          </w:tcPr>
          <w:p w:rsidR="00444FEE" w:rsidRPr="00202BA2" w:rsidRDefault="00444FEE" w:rsidP="003519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0.932</w:t>
            </w:r>
          </w:p>
        </w:tc>
        <w:tc>
          <w:tcPr>
            <w:tcW w:w="0" w:type="auto"/>
            <w:hideMark/>
          </w:tcPr>
          <w:p w:rsidR="00444FEE" w:rsidRPr="00202BA2" w:rsidRDefault="00444FEE" w:rsidP="003519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0.898</w:t>
            </w:r>
          </w:p>
        </w:tc>
        <w:tc>
          <w:tcPr>
            <w:tcW w:w="0" w:type="auto"/>
            <w:hideMark/>
          </w:tcPr>
          <w:p w:rsidR="00444FEE" w:rsidRPr="00202BA2" w:rsidRDefault="00444FEE" w:rsidP="003519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0.919</w:t>
            </w:r>
          </w:p>
        </w:tc>
        <w:tc>
          <w:tcPr>
            <w:tcW w:w="0" w:type="auto"/>
            <w:hideMark/>
          </w:tcPr>
          <w:p w:rsidR="00444FEE" w:rsidRPr="00202BA2" w:rsidRDefault="00444FEE" w:rsidP="003519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0.902</w:t>
            </w:r>
          </w:p>
        </w:tc>
      </w:tr>
      <w:tr w:rsidR="00444FEE" w:rsidRPr="00202BA2" w:rsidTr="00351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4FEE" w:rsidRPr="00202BA2" w:rsidRDefault="00444FEE" w:rsidP="00351927">
            <w:pPr>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Gradient Boosting</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0.953</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0.968</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0.953</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0.959</w:t>
            </w:r>
          </w:p>
        </w:tc>
        <w:tc>
          <w:tcPr>
            <w:tcW w:w="0" w:type="auto"/>
            <w:hideMark/>
          </w:tcPr>
          <w:p w:rsidR="00444FEE" w:rsidRPr="00202BA2" w:rsidRDefault="00444FEE" w:rsidP="003519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lang w:eastAsia="en-GB"/>
                <w14:ligatures w14:val="none"/>
              </w:rPr>
            </w:pPr>
            <w:r w:rsidRPr="00202BA2">
              <w:rPr>
                <w:rFonts w:ascii="Calibri" w:eastAsia="Times New Roman" w:hAnsi="Calibri" w:cs="Calibri"/>
                <w:kern w:val="0"/>
                <w:lang w:eastAsia="en-GB"/>
                <w14:ligatures w14:val="none"/>
              </w:rPr>
              <w:t>0.954</w:t>
            </w:r>
          </w:p>
        </w:tc>
      </w:tr>
    </w:tbl>
    <w:p w:rsidR="003636A3" w:rsidRPr="00202BA2" w:rsidRDefault="003636A3" w:rsidP="003636A3">
      <w:pPr>
        <w:spacing w:before="100" w:beforeAutospacing="1" w:after="100" w:afterAutospacing="1"/>
        <w:jc w:val="center"/>
        <w:rPr>
          <w:rFonts w:ascii="Calibri" w:hAnsi="Calibri" w:cs="Calibri"/>
          <w:b/>
          <w:bCs/>
        </w:rPr>
      </w:pPr>
      <w:r w:rsidRPr="00202BA2">
        <w:rPr>
          <w:rFonts w:ascii="Calibri" w:hAnsi="Calibri" w:cs="Calibri"/>
          <w:b/>
          <w:bCs/>
        </w:rPr>
        <w:t>Table 1 Model Performance on Validation set</w:t>
      </w:r>
    </w:p>
    <w:p w:rsidR="00710174" w:rsidRPr="00202BA2" w:rsidRDefault="00710174" w:rsidP="00710174">
      <w:pPr>
        <w:keepNext/>
        <w:spacing w:before="100" w:beforeAutospacing="1" w:after="100" w:afterAutospacing="1"/>
        <w:rPr>
          <w:rFonts w:ascii="Calibri" w:hAnsi="Calibri" w:cs="Calibri"/>
        </w:rPr>
      </w:pPr>
      <w:r w:rsidRPr="00202BA2">
        <w:rPr>
          <w:rFonts w:ascii="Calibri" w:hAnsi="Calibri" w:cs="Calibri"/>
        </w:rPr>
        <w:lastRenderedPageBreak/>
        <w:t>I chose the following: first, a random forest model, for its insights into feature importance</w:t>
      </w:r>
      <w:r w:rsidR="00283863" w:rsidRPr="00202BA2">
        <w:rPr>
          <w:rFonts w:ascii="Calibri" w:hAnsi="Calibri" w:cs="Calibri"/>
        </w:rPr>
        <w:t xml:space="preserve"> (</w:t>
      </w:r>
      <w:r w:rsidRPr="00202BA2">
        <w:rPr>
          <w:rFonts w:ascii="Calibri" w:hAnsi="Calibri" w:cs="Calibri"/>
        </w:rPr>
        <w:t>Breiman, 2001</w:t>
      </w:r>
      <w:r w:rsidR="00283863" w:rsidRPr="00202BA2">
        <w:rPr>
          <w:rFonts w:ascii="Calibri" w:hAnsi="Calibri" w:cs="Calibri"/>
        </w:rPr>
        <w:t>),</w:t>
      </w:r>
      <w:r w:rsidRPr="00202BA2">
        <w:rPr>
          <w:rFonts w:ascii="Calibri" w:hAnsi="Calibri" w:cs="Calibri"/>
        </w:rPr>
        <w:t xml:space="preserve"> the support vector machine</w:t>
      </w:r>
      <w:r w:rsidR="00283863" w:rsidRPr="00202BA2">
        <w:rPr>
          <w:rFonts w:ascii="Calibri" w:hAnsi="Calibri" w:cs="Calibri"/>
        </w:rPr>
        <w:t xml:space="preserve"> model</w:t>
      </w:r>
      <w:r w:rsidRPr="00202BA2">
        <w:rPr>
          <w:rFonts w:ascii="Calibri" w:hAnsi="Calibri" w:cs="Calibri"/>
        </w:rPr>
        <w:t xml:space="preserve"> due to its efficiency in high-dimensional spaces and with imbalanced data </w:t>
      </w:r>
      <w:r w:rsidR="00283863" w:rsidRPr="00202BA2">
        <w:rPr>
          <w:rFonts w:ascii="Calibri" w:hAnsi="Calibri" w:cs="Calibri"/>
        </w:rPr>
        <w:t>(</w:t>
      </w:r>
      <w:r w:rsidRPr="00202BA2">
        <w:rPr>
          <w:rFonts w:ascii="Calibri" w:hAnsi="Calibri" w:cs="Calibri"/>
        </w:rPr>
        <w:t>Cortes and Vapnik, 1995</w:t>
      </w:r>
      <w:r w:rsidR="00283863" w:rsidRPr="00202BA2">
        <w:rPr>
          <w:rFonts w:ascii="Calibri" w:hAnsi="Calibri" w:cs="Calibri"/>
        </w:rPr>
        <w:t>),</w:t>
      </w:r>
      <w:r w:rsidRPr="00202BA2">
        <w:rPr>
          <w:rFonts w:ascii="Calibri" w:hAnsi="Calibri" w:cs="Calibri"/>
        </w:rPr>
        <w:t xml:space="preserve"> a gradient boosting model</w:t>
      </w:r>
      <w:r w:rsidR="00283863" w:rsidRPr="00202BA2">
        <w:rPr>
          <w:rFonts w:ascii="Calibri" w:hAnsi="Calibri" w:cs="Calibri"/>
        </w:rPr>
        <w:t xml:space="preserve"> for its </w:t>
      </w:r>
      <w:r w:rsidRPr="00202BA2">
        <w:rPr>
          <w:rFonts w:ascii="Calibri" w:hAnsi="Calibri" w:cs="Calibri"/>
        </w:rPr>
        <w:t xml:space="preserve">robust and efficient capturing </w:t>
      </w:r>
      <w:r w:rsidR="00283863" w:rsidRPr="00202BA2">
        <w:rPr>
          <w:rFonts w:ascii="Calibri" w:hAnsi="Calibri" w:cs="Calibri"/>
        </w:rPr>
        <w:t xml:space="preserve">of </w:t>
      </w:r>
      <w:r w:rsidRPr="00202BA2">
        <w:rPr>
          <w:rFonts w:ascii="Calibri" w:hAnsi="Calibri" w:cs="Calibri"/>
        </w:rPr>
        <w:t xml:space="preserve">complicated patterns </w:t>
      </w:r>
      <w:r w:rsidR="00283863" w:rsidRPr="00202BA2">
        <w:rPr>
          <w:rFonts w:ascii="Calibri" w:hAnsi="Calibri" w:cs="Calibri"/>
        </w:rPr>
        <w:t>in</w:t>
      </w:r>
      <w:r w:rsidRPr="00202BA2">
        <w:rPr>
          <w:rFonts w:ascii="Calibri" w:hAnsi="Calibri" w:cs="Calibri"/>
        </w:rPr>
        <w:t xml:space="preserve"> data </w:t>
      </w:r>
      <w:r w:rsidR="00283863" w:rsidRPr="00202BA2">
        <w:rPr>
          <w:rFonts w:ascii="Calibri" w:hAnsi="Calibri" w:cs="Calibri"/>
        </w:rPr>
        <w:t>(</w:t>
      </w:r>
      <w:r w:rsidRPr="00202BA2">
        <w:rPr>
          <w:rFonts w:ascii="Calibri" w:hAnsi="Calibri" w:cs="Calibri"/>
        </w:rPr>
        <w:t>Friedman, 2001</w:t>
      </w:r>
      <w:r w:rsidR="00283863" w:rsidRPr="00202BA2">
        <w:rPr>
          <w:rFonts w:ascii="Calibri" w:hAnsi="Calibri" w:cs="Calibri"/>
        </w:rPr>
        <w:t>)</w:t>
      </w:r>
      <w:r w:rsidR="000677F5" w:rsidRPr="00202BA2">
        <w:rPr>
          <w:rFonts w:ascii="Calibri" w:hAnsi="Calibri" w:cs="Calibri"/>
        </w:rPr>
        <w:t xml:space="preserve"> </w:t>
      </w:r>
      <w:r w:rsidRPr="00202BA2">
        <w:rPr>
          <w:rFonts w:ascii="Calibri" w:hAnsi="Calibri" w:cs="Calibri"/>
        </w:rPr>
        <w:t>. The models were evaluated using metrics such as accuracy, balanced accuracy, recall, precision, and the F1 score with the validation dataset. Table 1 presents the performance for each model. Gradient Boosting was ranked highest in terms of balanced accuracy and overall performance of the three tested.</w:t>
      </w:r>
    </w:p>
    <w:p w:rsidR="00B9757E" w:rsidRPr="00202BA2" w:rsidRDefault="00444FEE" w:rsidP="00710174">
      <w:pPr>
        <w:keepNext/>
        <w:spacing w:before="100" w:beforeAutospacing="1" w:after="100" w:afterAutospacing="1"/>
        <w:jc w:val="center"/>
        <w:rPr>
          <w:rFonts w:ascii="Calibri" w:hAnsi="Calibri" w:cs="Calibri"/>
        </w:rPr>
      </w:pPr>
      <w:r w:rsidRPr="00202BA2">
        <w:rPr>
          <w:rFonts w:ascii="Calibri" w:hAnsi="Calibri" w:cs="Calibri"/>
        </w:rPr>
        <w:br/>
      </w:r>
      <w:r w:rsidRPr="00202BA2">
        <w:rPr>
          <w:rFonts w:ascii="Calibri" w:hAnsi="Calibri" w:cs="Calibri"/>
        </w:rPr>
        <w:br/>
      </w:r>
      <w:r w:rsidRPr="00202BA2">
        <w:rPr>
          <w:rFonts w:ascii="Calibri" w:eastAsia="Times New Roman" w:hAnsi="Calibri" w:cs="Calibri"/>
          <w:b/>
          <w:bCs/>
          <w:noProof/>
          <w:kern w:val="0"/>
          <w:lang w:eastAsia="en-GB"/>
          <w14:ligatures w14:val="none"/>
        </w:rPr>
        <w:drawing>
          <wp:inline distT="0" distB="0" distL="0" distR="0" wp14:anchorId="1EC6AF64" wp14:editId="47435DC7">
            <wp:extent cx="2971800" cy="2476500"/>
            <wp:effectExtent l="0" t="0" r="0" b="0"/>
            <wp:docPr id="66543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39414" name=""/>
                    <pic:cNvPicPr/>
                  </pic:nvPicPr>
                  <pic:blipFill>
                    <a:blip r:embed="rId9"/>
                    <a:stretch>
                      <a:fillRect/>
                    </a:stretch>
                  </pic:blipFill>
                  <pic:spPr>
                    <a:xfrm>
                      <a:off x="0" y="0"/>
                      <a:ext cx="2971800" cy="2476500"/>
                    </a:xfrm>
                    <a:prstGeom prst="rect">
                      <a:avLst/>
                    </a:prstGeom>
                  </pic:spPr>
                </pic:pic>
              </a:graphicData>
            </a:graphic>
          </wp:inline>
        </w:drawing>
      </w:r>
    </w:p>
    <w:p w:rsidR="00B9757E" w:rsidRPr="00202BA2" w:rsidRDefault="00B9757E" w:rsidP="00B9757E">
      <w:pPr>
        <w:pStyle w:val="Caption"/>
        <w:jc w:val="center"/>
        <w:rPr>
          <w:rFonts w:ascii="Calibri" w:eastAsia="Times New Roman" w:hAnsi="Calibri" w:cs="Calibri"/>
          <w:b/>
          <w:bCs/>
          <w:i w:val="0"/>
          <w:iCs w:val="0"/>
          <w:kern w:val="0"/>
          <w:sz w:val="24"/>
          <w:szCs w:val="24"/>
          <w:lang w:eastAsia="en-GB"/>
          <w14:ligatures w14:val="none"/>
        </w:rPr>
      </w:pPr>
      <w:r w:rsidRPr="00202BA2">
        <w:rPr>
          <w:rFonts w:ascii="Calibri" w:hAnsi="Calibri" w:cs="Calibri"/>
          <w:b/>
          <w:bCs/>
          <w:i w:val="0"/>
          <w:iCs w:val="0"/>
          <w:sz w:val="24"/>
          <w:szCs w:val="24"/>
        </w:rPr>
        <w:t xml:space="preserve">Fig </w:t>
      </w:r>
      <w:r w:rsidRPr="00202BA2">
        <w:rPr>
          <w:rFonts w:ascii="Calibri" w:hAnsi="Calibri" w:cs="Calibri"/>
          <w:b/>
          <w:bCs/>
          <w:i w:val="0"/>
          <w:iCs w:val="0"/>
          <w:sz w:val="24"/>
          <w:szCs w:val="24"/>
        </w:rPr>
        <w:fldChar w:fldCharType="begin"/>
      </w:r>
      <w:r w:rsidRPr="00202BA2">
        <w:rPr>
          <w:rFonts w:ascii="Calibri" w:hAnsi="Calibri" w:cs="Calibri"/>
          <w:b/>
          <w:bCs/>
          <w:i w:val="0"/>
          <w:iCs w:val="0"/>
          <w:sz w:val="24"/>
          <w:szCs w:val="24"/>
        </w:rPr>
        <w:instrText xml:space="preserve"> SEQ Figure \* ARABIC </w:instrText>
      </w:r>
      <w:r w:rsidRPr="00202BA2">
        <w:rPr>
          <w:rFonts w:ascii="Calibri" w:hAnsi="Calibri" w:cs="Calibri"/>
          <w:b/>
          <w:bCs/>
          <w:i w:val="0"/>
          <w:iCs w:val="0"/>
          <w:sz w:val="24"/>
          <w:szCs w:val="24"/>
        </w:rPr>
        <w:fldChar w:fldCharType="separate"/>
      </w:r>
      <w:r w:rsidRPr="00202BA2">
        <w:rPr>
          <w:rFonts w:ascii="Calibri" w:hAnsi="Calibri" w:cs="Calibri"/>
          <w:b/>
          <w:bCs/>
          <w:i w:val="0"/>
          <w:iCs w:val="0"/>
          <w:noProof/>
          <w:sz w:val="24"/>
          <w:szCs w:val="24"/>
        </w:rPr>
        <w:t>3</w:t>
      </w:r>
      <w:r w:rsidRPr="00202BA2">
        <w:rPr>
          <w:rFonts w:ascii="Calibri" w:hAnsi="Calibri" w:cs="Calibri"/>
          <w:b/>
          <w:bCs/>
          <w:i w:val="0"/>
          <w:iCs w:val="0"/>
          <w:sz w:val="24"/>
          <w:szCs w:val="24"/>
        </w:rPr>
        <w:fldChar w:fldCharType="end"/>
      </w:r>
      <w:r w:rsidRPr="00202BA2">
        <w:rPr>
          <w:rFonts w:ascii="Calibri" w:hAnsi="Calibri" w:cs="Calibri"/>
          <w:b/>
          <w:bCs/>
          <w:i w:val="0"/>
          <w:iCs w:val="0"/>
          <w:sz w:val="24"/>
          <w:szCs w:val="24"/>
        </w:rPr>
        <w:t xml:space="preserve"> Gradient Boosting model performance on test set</w:t>
      </w:r>
    </w:p>
    <w:p w:rsidR="00B9757E" w:rsidRPr="00B9757E" w:rsidRDefault="00B9757E" w:rsidP="00B9757E">
      <w:pPr>
        <w:spacing w:before="100" w:beforeAutospacing="1" w:after="100" w:afterAutospacing="1"/>
        <w:rPr>
          <w:rFonts w:ascii="Calibri" w:eastAsia="Times New Roman" w:hAnsi="Calibri" w:cs="Calibri"/>
          <w:kern w:val="0"/>
          <w:lang w:eastAsia="en-GB"/>
          <w14:ligatures w14:val="none"/>
        </w:rPr>
      </w:pPr>
      <w:r w:rsidRPr="00B9757E">
        <w:rPr>
          <w:rFonts w:ascii="Calibri" w:eastAsia="Times New Roman" w:hAnsi="Calibri" w:cs="Calibri"/>
          <w:kern w:val="0"/>
          <w:lang w:eastAsia="en-GB"/>
          <w14:ligatures w14:val="none"/>
        </w:rPr>
        <w:t>Th</w:t>
      </w:r>
      <w:r w:rsidR="00187C4E" w:rsidRPr="00202BA2">
        <w:rPr>
          <w:rFonts w:ascii="Calibri" w:eastAsia="Times New Roman" w:hAnsi="Calibri" w:cs="Calibri"/>
          <w:kern w:val="0"/>
          <w:lang w:eastAsia="en-GB"/>
          <w14:ligatures w14:val="none"/>
        </w:rPr>
        <w:t xml:space="preserve">e best performing model i.e., the gradient boosting model was further evaluated on the test data </w:t>
      </w:r>
      <w:r w:rsidRPr="00B9757E">
        <w:rPr>
          <w:rFonts w:ascii="Calibri" w:eastAsia="Times New Roman" w:hAnsi="Calibri" w:cs="Calibri"/>
          <w:kern w:val="0"/>
          <w:lang w:eastAsia="en-GB"/>
          <w14:ligatures w14:val="none"/>
        </w:rPr>
        <w:t xml:space="preserve">set. The results </w:t>
      </w:r>
      <w:r w:rsidR="00710174" w:rsidRPr="00202BA2">
        <w:rPr>
          <w:rFonts w:ascii="Calibri" w:eastAsia="Times New Roman" w:hAnsi="Calibri" w:cs="Calibri"/>
          <w:kern w:val="0"/>
          <w:lang w:eastAsia="en-GB"/>
          <w14:ligatures w14:val="none"/>
        </w:rPr>
        <w:t>showed</w:t>
      </w:r>
      <w:r w:rsidRPr="00B9757E">
        <w:rPr>
          <w:rFonts w:ascii="Calibri" w:eastAsia="Times New Roman" w:hAnsi="Calibri" w:cs="Calibri"/>
          <w:kern w:val="0"/>
          <w:lang w:eastAsia="en-GB"/>
          <w14:ligatures w14:val="none"/>
        </w:rPr>
        <w:t xml:space="preserve"> that the model maintained its high performance</w:t>
      </w:r>
      <w:r w:rsidR="00710174" w:rsidRPr="00202BA2">
        <w:rPr>
          <w:rFonts w:ascii="Calibri" w:eastAsia="Times New Roman" w:hAnsi="Calibri" w:cs="Calibri"/>
          <w:kern w:val="0"/>
          <w:lang w:eastAsia="en-GB"/>
          <w14:ligatures w14:val="none"/>
        </w:rPr>
        <w:t xml:space="preserve"> in all the </w:t>
      </w:r>
      <w:r w:rsidRPr="00B9757E">
        <w:rPr>
          <w:rFonts w:ascii="Calibri" w:eastAsia="Times New Roman" w:hAnsi="Calibri" w:cs="Calibri"/>
          <w:kern w:val="0"/>
          <w:lang w:eastAsia="en-GB"/>
          <w14:ligatures w14:val="none"/>
        </w:rPr>
        <w:t xml:space="preserve"> metrics. The confusion matrix </w:t>
      </w:r>
      <w:r w:rsidRPr="00202BA2">
        <w:rPr>
          <w:rFonts w:ascii="Calibri" w:eastAsia="Times New Roman" w:hAnsi="Calibri" w:cs="Calibri"/>
          <w:kern w:val="0"/>
          <w:lang w:eastAsia="en-GB"/>
          <w14:ligatures w14:val="none"/>
        </w:rPr>
        <w:t xml:space="preserve">in Fig 3 </w:t>
      </w:r>
      <w:r w:rsidRPr="00B9757E">
        <w:rPr>
          <w:rFonts w:ascii="Calibri" w:eastAsia="Times New Roman" w:hAnsi="Calibri" w:cs="Calibri"/>
          <w:kern w:val="0"/>
          <w:lang w:eastAsia="en-GB"/>
          <w14:ligatures w14:val="none"/>
        </w:rPr>
        <w:t>confirm</w:t>
      </w:r>
      <w:r w:rsidR="00710174" w:rsidRPr="00202BA2">
        <w:rPr>
          <w:rFonts w:ascii="Calibri" w:eastAsia="Times New Roman" w:hAnsi="Calibri" w:cs="Calibri"/>
          <w:kern w:val="0"/>
          <w:lang w:eastAsia="en-GB"/>
          <w14:ligatures w14:val="none"/>
        </w:rPr>
        <w:t>s</w:t>
      </w:r>
      <w:r w:rsidRPr="00B9757E">
        <w:rPr>
          <w:rFonts w:ascii="Calibri" w:eastAsia="Times New Roman" w:hAnsi="Calibri" w:cs="Calibri"/>
          <w:kern w:val="0"/>
          <w:lang w:eastAsia="en-GB"/>
          <w14:ligatures w14:val="none"/>
        </w:rPr>
        <w:t xml:space="preserve"> that the model correctly classified majority of low, mid, and high accident-prone zones, with minimal misclassifications. These results </w:t>
      </w:r>
      <w:r w:rsidRPr="00202BA2">
        <w:rPr>
          <w:rFonts w:ascii="Calibri" w:eastAsia="Times New Roman" w:hAnsi="Calibri" w:cs="Calibri"/>
          <w:kern w:val="0"/>
          <w:lang w:eastAsia="en-GB"/>
          <w14:ligatures w14:val="none"/>
        </w:rPr>
        <w:t>confir</w:t>
      </w:r>
      <w:r w:rsidRPr="00B9757E">
        <w:rPr>
          <w:rFonts w:ascii="Calibri" w:eastAsia="Times New Roman" w:hAnsi="Calibri" w:cs="Calibri"/>
          <w:kern w:val="0"/>
          <w:lang w:eastAsia="en-GB"/>
          <w14:ligatures w14:val="none"/>
        </w:rPr>
        <w:t xml:space="preserve">m the Gradient Boosting model's suitability for predicting accident-prone zones, making it a reliable choice for this classification task. The test set metrics </w:t>
      </w:r>
      <w:r w:rsidR="00710174" w:rsidRPr="00202BA2">
        <w:rPr>
          <w:rFonts w:ascii="Calibri" w:eastAsia="Times New Roman" w:hAnsi="Calibri" w:cs="Calibri"/>
          <w:kern w:val="0"/>
          <w:lang w:eastAsia="en-GB"/>
          <w14:ligatures w14:val="none"/>
        </w:rPr>
        <w:t xml:space="preserve">obtained </w:t>
      </w:r>
      <w:r w:rsidRPr="00B9757E">
        <w:rPr>
          <w:rFonts w:ascii="Calibri" w:eastAsia="Times New Roman" w:hAnsi="Calibri" w:cs="Calibri"/>
          <w:kern w:val="0"/>
          <w:lang w:eastAsia="en-GB"/>
          <w14:ligatures w14:val="none"/>
        </w:rPr>
        <w:t>for the Gradient Boosting model are:</w:t>
      </w:r>
    </w:p>
    <w:p w:rsidR="00B9757E" w:rsidRPr="00B9757E" w:rsidRDefault="00B9757E" w:rsidP="00B9757E">
      <w:pPr>
        <w:numPr>
          <w:ilvl w:val="0"/>
          <w:numId w:val="24"/>
        </w:numPr>
        <w:spacing w:before="100" w:beforeAutospacing="1" w:after="100" w:afterAutospacing="1"/>
        <w:rPr>
          <w:rFonts w:ascii="Calibri" w:eastAsia="Times New Roman" w:hAnsi="Calibri" w:cs="Calibri"/>
          <w:kern w:val="0"/>
          <w:lang w:eastAsia="en-GB"/>
          <w14:ligatures w14:val="none"/>
        </w:rPr>
      </w:pPr>
      <w:r w:rsidRPr="00B9757E">
        <w:rPr>
          <w:rFonts w:ascii="Calibri" w:eastAsia="Times New Roman" w:hAnsi="Calibri" w:cs="Calibri"/>
          <w:kern w:val="0"/>
          <w:lang w:eastAsia="en-GB"/>
          <w14:ligatures w14:val="none"/>
        </w:rPr>
        <w:t>Accuracy: 0.948</w:t>
      </w:r>
    </w:p>
    <w:p w:rsidR="00B9757E" w:rsidRPr="00B9757E" w:rsidRDefault="00B9757E" w:rsidP="00B9757E">
      <w:pPr>
        <w:numPr>
          <w:ilvl w:val="0"/>
          <w:numId w:val="24"/>
        </w:numPr>
        <w:spacing w:before="100" w:beforeAutospacing="1" w:after="100" w:afterAutospacing="1"/>
        <w:rPr>
          <w:rFonts w:ascii="Calibri" w:eastAsia="Times New Roman" w:hAnsi="Calibri" w:cs="Calibri"/>
          <w:kern w:val="0"/>
          <w:lang w:eastAsia="en-GB"/>
          <w14:ligatures w14:val="none"/>
        </w:rPr>
      </w:pPr>
      <w:r w:rsidRPr="00B9757E">
        <w:rPr>
          <w:rFonts w:ascii="Calibri" w:eastAsia="Times New Roman" w:hAnsi="Calibri" w:cs="Calibri"/>
          <w:kern w:val="0"/>
          <w:lang w:eastAsia="en-GB"/>
          <w14:ligatures w14:val="none"/>
        </w:rPr>
        <w:t>Balanced Accuracy: 0.964</w:t>
      </w:r>
    </w:p>
    <w:p w:rsidR="00B9757E" w:rsidRPr="00B9757E" w:rsidRDefault="00B9757E" w:rsidP="00B9757E">
      <w:pPr>
        <w:numPr>
          <w:ilvl w:val="0"/>
          <w:numId w:val="24"/>
        </w:numPr>
        <w:spacing w:before="100" w:beforeAutospacing="1" w:after="100" w:afterAutospacing="1"/>
        <w:rPr>
          <w:rFonts w:ascii="Calibri" w:eastAsia="Times New Roman" w:hAnsi="Calibri" w:cs="Calibri"/>
          <w:kern w:val="0"/>
          <w:lang w:eastAsia="en-GB"/>
          <w14:ligatures w14:val="none"/>
        </w:rPr>
      </w:pPr>
      <w:r w:rsidRPr="00B9757E">
        <w:rPr>
          <w:rFonts w:ascii="Calibri" w:eastAsia="Times New Roman" w:hAnsi="Calibri" w:cs="Calibri"/>
          <w:kern w:val="0"/>
          <w:lang w:eastAsia="en-GB"/>
          <w14:ligatures w14:val="none"/>
        </w:rPr>
        <w:t>Recall: 0.948</w:t>
      </w:r>
    </w:p>
    <w:p w:rsidR="00B9757E" w:rsidRPr="00B9757E" w:rsidRDefault="00B9757E" w:rsidP="00B9757E">
      <w:pPr>
        <w:numPr>
          <w:ilvl w:val="0"/>
          <w:numId w:val="24"/>
        </w:numPr>
        <w:spacing w:before="100" w:beforeAutospacing="1" w:after="100" w:afterAutospacing="1"/>
        <w:rPr>
          <w:rFonts w:ascii="Calibri" w:eastAsia="Times New Roman" w:hAnsi="Calibri" w:cs="Calibri"/>
          <w:kern w:val="0"/>
          <w:lang w:eastAsia="en-GB"/>
          <w14:ligatures w14:val="none"/>
        </w:rPr>
      </w:pPr>
      <w:r w:rsidRPr="00B9757E">
        <w:rPr>
          <w:rFonts w:ascii="Calibri" w:eastAsia="Times New Roman" w:hAnsi="Calibri" w:cs="Calibri"/>
          <w:kern w:val="0"/>
          <w:lang w:eastAsia="en-GB"/>
          <w14:ligatures w14:val="none"/>
        </w:rPr>
        <w:t>Precision: 0.956</w:t>
      </w:r>
    </w:p>
    <w:p w:rsidR="00B9757E" w:rsidRPr="00B9757E" w:rsidRDefault="00B9757E" w:rsidP="00B9757E">
      <w:pPr>
        <w:numPr>
          <w:ilvl w:val="0"/>
          <w:numId w:val="24"/>
        </w:numPr>
        <w:spacing w:before="100" w:beforeAutospacing="1" w:after="100" w:afterAutospacing="1"/>
        <w:rPr>
          <w:rFonts w:ascii="Calibri" w:eastAsia="Times New Roman" w:hAnsi="Calibri" w:cs="Calibri"/>
          <w:kern w:val="0"/>
          <w:lang w:eastAsia="en-GB"/>
          <w14:ligatures w14:val="none"/>
        </w:rPr>
      </w:pPr>
      <w:r w:rsidRPr="00B9757E">
        <w:rPr>
          <w:rFonts w:ascii="Calibri" w:eastAsia="Times New Roman" w:hAnsi="Calibri" w:cs="Calibri"/>
          <w:kern w:val="0"/>
          <w:lang w:eastAsia="en-GB"/>
          <w14:ligatures w14:val="none"/>
        </w:rPr>
        <w:t>F1 Score: 0.950</w:t>
      </w:r>
    </w:p>
    <w:p w:rsidR="002C4459" w:rsidRPr="00202BA2" w:rsidRDefault="002C4459" w:rsidP="002C4459">
      <w:pPr>
        <w:pStyle w:val="NormalWeb"/>
        <w:rPr>
          <w:rFonts w:ascii="Calibri" w:hAnsi="Calibri" w:cs="Calibri"/>
          <w:sz w:val="28"/>
          <w:szCs w:val="28"/>
        </w:rPr>
      </w:pPr>
      <w:r w:rsidRPr="00202BA2">
        <w:rPr>
          <w:rStyle w:val="Strong"/>
          <w:rFonts w:ascii="Calibri" w:hAnsi="Calibri" w:cs="Calibri"/>
          <w:sz w:val="28"/>
          <w:szCs w:val="28"/>
        </w:rPr>
        <w:t>Techniques for Improved Outcomes</w:t>
      </w:r>
    </w:p>
    <w:p w:rsidR="000C1935" w:rsidRPr="00202BA2" w:rsidRDefault="000C1935" w:rsidP="000C1935">
      <w:pPr>
        <w:pStyle w:val="ListParagraph"/>
        <w:numPr>
          <w:ilvl w:val="0"/>
          <w:numId w:val="26"/>
        </w:numPr>
        <w:rPr>
          <w:rFonts w:ascii="Calibri" w:eastAsia="Times New Roman" w:hAnsi="Calibri" w:cs="Calibri"/>
          <w:kern w:val="0"/>
          <w:lang w:eastAsia="en-GB"/>
          <w14:ligatures w14:val="none"/>
        </w:rPr>
      </w:pPr>
      <w:r w:rsidRPr="00202BA2">
        <w:rPr>
          <w:rFonts w:ascii="Calibri" w:eastAsia="Times New Roman" w:hAnsi="Calibri" w:cs="Calibri"/>
          <w:b/>
          <w:bCs/>
          <w:kern w:val="0"/>
          <w:lang w:eastAsia="en-GB"/>
          <w14:ligatures w14:val="none"/>
        </w:rPr>
        <w:t>High-Risk Intersections:</w:t>
      </w:r>
      <w:r w:rsidRPr="00202BA2">
        <w:rPr>
          <w:rFonts w:ascii="Calibri" w:eastAsia="Times New Roman" w:hAnsi="Calibri" w:cs="Calibri"/>
          <w:kern w:val="0"/>
          <w:lang w:eastAsia="en-GB"/>
          <w14:ligatures w14:val="none"/>
        </w:rPr>
        <w:t xml:space="preserve"> Install advance warning signs, improve lighting, enforce speed limits, and increase police presence during after-office hours and on weekends.</w:t>
      </w:r>
    </w:p>
    <w:p w:rsidR="000C1935" w:rsidRPr="00202BA2" w:rsidRDefault="000C1935" w:rsidP="000C1935">
      <w:pPr>
        <w:pStyle w:val="ListParagraph"/>
        <w:numPr>
          <w:ilvl w:val="0"/>
          <w:numId w:val="26"/>
        </w:numPr>
        <w:rPr>
          <w:rFonts w:ascii="Calibri" w:eastAsia="Times New Roman" w:hAnsi="Calibri" w:cs="Calibri"/>
          <w:kern w:val="0"/>
          <w:lang w:eastAsia="en-GB"/>
          <w14:ligatures w14:val="none"/>
        </w:rPr>
      </w:pPr>
      <w:r w:rsidRPr="00202BA2">
        <w:rPr>
          <w:rFonts w:ascii="Calibri" w:eastAsia="Times New Roman" w:hAnsi="Calibri" w:cs="Calibri"/>
          <w:b/>
          <w:bCs/>
          <w:kern w:val="0"/>
          <w:lang w:eastAsia="en-GB"/>
          <w14:ligatures w14:val="none"/>
        </w:rPr>
        <w:t>Collection of Data and Monitoring:</w:t>
      </w:r>
      <w:r w:rsidRPr="00202BA2">
        <w:rPr>
          <w:rFonts w:ascii="Calibri" w:eastAsia="Times New Roman" w:hAnsi="Calibri" w:cs="Calibri"/>
          <w:kern w:val="0"/>
          <w:lang w:eastAsia="en-GB"/>
          <w14:ligatures w14:val="none"/>
        </w:rPr>
        <w:t xml:space="preserve"> Accident data should be updated in real-time and be monitored continuously for enhancing the models predicting hazardous areas.</w:t>
      </w:r>
    </w:p>
    <w:p w:rsidR="000C1935" w:rsidRPr="00202BA2" w:rsidRDefault="000C1935" w:rsidP="000C1935">
      <w:pPr>
        <w:pStyle w:val="ListParagraph"/>
        <w:numPr>
          <w:ilvl w:val="0"/>
          <w:numId w:val="26"/>
        </w:numPr>
        <w:rPr>
          <w:rFonts w:ascii="Calibri" w:eastAsia="Times New Roman" w:hAnsi="Calibri" w:cs="Calibri"/>
          <w:kern w:val="0"/>
          <w:lang w:eastAsia="en-GB"/>
          <w14:ligatures w14:val="none"/>
        </w:rPr>
      </w:pPr>
      <w:r w:rsidRPr="00202BA2">
        <w:rPr>
          <w:rFonts w:ascii="Calibri" w:eastAsia="Times New Roman" w:hAnsi="Calibri" w:cs="Calibri"/>
          <w:b/>
          <w:bCs/>
          <w:kern w:val="0"/>
          <w:lang w:eastAsia="en-GB"/>
          <w14:ligatures w14:val="none"/>
        </w:rPr>
        <w:lastRenderedPageBreak/>
        <w:t>Public Awareness Campaigns:</w:t>
      </w:r>
      <w:r w:rsidRPr="00202BA2">
        <w:rPr>
          <w:rFonts w:ascii="Calibri" w:eastAsia="Times New Roman" w:hAnsi="Calibri" w:cs="Calibri"/>
          <w:kern w:val="0"/>
          <w:lang w:eastAsia="en-GB"/>
          <w14:ligatures w14:val="none"/>
        </w:rPr>
        <w:t xml:space="preserve"> Make more people aware of the high-risk zones through public campaigns and encourage the use of alternative routes.</w:t>
      </w:r>
    </w:p>
    <w:p w:rsidR="00B9757E" w:rsidRPr="00202BA2" w:rsidRDefault="000C1935" w:rsidP="000C1935">
      <w:pPr>
        <w:pStyle w:val="ListParagraph"/>
        <w:numPr>
          <w:ilvl w:val="0"/>
          <w:numId w:val="26"/>
        </w:numPr>
        <w:rPr>
          <w:rFonts w:ascii="Calibri" w:eastAsia="Times New Roman" w:hAnsi="Calibri" w:cs="Calibri"/>
          <w:kern w:val="0"/>
          <w:lang w:eastAsia="en-GB"/>
          <w14:ligatures w14:val="none"/>
        </w:rPr>
      </w:pPr>
      <w:r w:rsidRPr="00202BA2">
        <w:rPr>
          <w:rFonts w:ascii="Calibri" w:eastAsia="Times New Roman" w:hAnsi="Calibri" w:cs="Calibri"/>
          <w:b/>
          <w:bCs/>
          <w:kern w:val="0"/>
          <w:lang w:eastAsia="en-GB"/>
          <w14:ligatures w14:val="none"/>
        </w:rPr>
        <w:t>Infrastructural Improvements:</w:t>
      </w:r>
      <w:r w:rsidRPr="00202BA2">
        <w:rPr>
          <w:rFonts w:ascii="Calibri" w:eastAsia="Times New Roman" w:hAnsi="Calibri" w:cs="Calibri"/>
          <w:kern w:val="0"/>
          <w:lang w:eastAsia="en-GB"/>
          <w14:ligatures w14:val="none"/>
        </w:rPr>
        <w:t xml:space="preserve"> Spend on better road infrastructure in identified high-risk areas, such as good quality road markings, efficient timings for traffic signals, and improved road surface conditions.</w:t>
      </w:r>
    </w:p>
    <w:p w:rsidR="000C1935" w:rsidRPr="00202BA2" w:rsidRDefault="000C1935" w:rsidP="000C1935">
      <w:pPr>
        <w:rPr>
          <w:rFonts w:ascii="Calibri" w:eastAsia="Times New Roman" w:hAnsi="Calibri" w:cs="Calibri"/>
          <w:kern w:val="0"/>
          <w:lang w:eastAsia="en-GB"/>
          <w14:ligatures w14:val="none"/>
        </w:rPr>
      </w:pPr>
    </w:p>
    <w:p w:rsidR="00037D8A" w:rsidRPr="00202BA2" w:rsidRDefault="00037D8A" w:rsidP="00B9757E">
      <w:pPr>
        <w:rPr>
          <w:rFonts w:ascii="Calibri" w:hAnsi="Calibri" w:cs="Calibri"/>
          <w:b/>
          <w:bCs/>
          <w:sz w:val="28"/>
          <w:szCs w:val="28"/>
        </w:rPr>
      </w:pPr>
      <w:r w:rsidRPr="00202BA2">
        <w:rPr>
          <w:rFonts w:ascii="Calibri" w:hAnsi="Calibri" w:cs="Calibri"/>
          <w:b/>
          <w:bCs/>
          <w:sz w:val="28"/>
          <w:szCs w:val="28"/>
        </w:rPr>
        <w:t>Future Work</w:t>
      </w:r>
    </w:p>
    <w:p w:rsidR="00202BA2" w:rsidRPr="00202BA2" w:rsidRDefault="00202BA2" w:rsidP="00037D8A">
      <w:pPr>
        <w:pStyle w:val="Heading3"/>
        <w:rPr>
          <w:rFonts w:ascii="Calibri" w:hAnsi="Calibri" w:cs="Calibri"/>
          <w:b w:val="0"/>
          <w:bCs w:val="0"/>
          <w:sz w:val="24"/>
          <w:szCs w:val="24"/>
        </w:rPr>
      </w:pPr>
      <w:r w:rsidRPr="00202BA2">
        <w:rPr>
          <w:rFonts w:ascii="Calibri" w:hAnsi="Calibri" w:cs="Calibri"/>
          <w:b w:val="0"/>
          <w:bCs w:val="0"/>
          <w:sz w:val="24"/>
          <w:szCs w:val="24"/>
        </w:rPr>
        <w:t xml:space="preserve">Future studies need to consider updating models with new data and applying other potential variables, such as driver </w:t>
      </w:r>
      <w:r w:rsidRPr="00202BA2">
        <w:rPr>
          <w:rFonts w:ascii="Calibri" w:hAnsi="Calibri" w:cs="Calibri"/>
          <w:b w:val="0"/>
          <w:bCs w:val="0"/>
          <w:sz w:val="24"/>
          <w:szCs w:val="24"/>
        </w:rPr>
        <w:t>behaviour</w:t>
      </w:r>
      <w:r w:rsidRPr="00202BA2">
        <w:rPr>
          <w:rFonts w:ascii="Calibri" w:hAnsi="Calibri" w:cs="Calibri"/>
          <w:b w:val="0"/>
          <w:bCs w:val="0"/>
          <w:sz w:val="24"/>
          <w:szCs w:val="24"/>
        </w:rPr>
        <w:t xml:space="preserve"> data, real-time traffic condition data, and socio-economic data. Additionally, model improvement could be undertaken by employing advanced techniques such as deep learning, which could result in greater accuracy in predictions. Incorporating these factors can</w:t>
      </w:r>
      <w:r w:rsidR="0052426E">
        <w:rPr>
          <w:rFonts w:ascii="Calibri" w:hAnsi="Calibri" w:cs="Calibri"/>
          <w:b w:val="0"/>
          <w:bCs w:val="0"/>
          <w:sz w:val="24"/>
          <w:szCs w:val="24"/>
        </w:rPr>
        <w:t xml:space="preserve"> also</w:t>
      </w:r>
      <w:r w:rsidRPr="00202BA2">
        <w:rPr>
          <w:rFonts w:ascii="Calibri" w:hAnsi="Calibri" w:cs="Calibri"/>
          <w:b w:val="0"/>
          <w:bCs w:val="0"/>
          <w:sz w:val="24"/>
          <w:szCs w:val="24"/>
        </w:rPr>
        <w:t xml:space="preserve"> enhance the precision of the models, enabling more effective identification of accident-prone zones. Policy recommendations based on these refined models could influence road safety regulations and practices, further improving road safety outcomes.</w:t>
      </w:r>
    </w:p>
    <w:p w:rsidR="00037D8A" w:rsidRPr="00202BA2" w:rsidRDefault="00037D8A" w:rsidP="00037D8A">
      <w:pPr>
        <w:pStyle w:val="Heading3"/>
        <w:rPr>
          <w:rFonts w:ascii="Calibri" w:hAnsi="Calibri" w:cs="Calibri"/>
          <w:sz w:val="28"/>
          <w:szCs w:val="28"/>
        </w:rPr>
      </w:pPr>
      <w:r w:rsidRPr="00202BA2">
        <w:rPr>
          <w:rFonts w:ascii="Calibri" w:hAnsi="Calibri" w:cs="Calibri"/>
          <w:sz w:val="28"/>
          <w:szCs w:val="28"/>
        </w:rPr>
        <w:t>Conclusion</w:t>
      </w:r>
    </w:p>
    <w:p w:rsidR="00E10623" w:rsidRDefault="00E10623" w:rsidP="00037D8A">
      <w:pPr>
        <w:pStyle w:val="NormalWeb"/>
        <w:rPr>
          <w:rFonts w:ascii="Calibri" w:hAnsi="Calibri" w:cs="Calibri"/>
        </w:rPr>
      </w:pPr>
      <w:r w:rsidRPr="00202BA2">
        <w:rPr>
          <w:rFonts w:ascii="Calibri" w:hAnsi="Calibri" w:cs="Calibri"/>
        </w:rPr>
        <w:t>The analysis identified and classified accident-prone zones using clustering techniques and predictive mode</w:t>
      </w:r>
      <w:r w:rsidRPr="00202BA2">
        <w:rPr>
          <w:rFonts w:ascii="Calibri" w:hAnsi="Calibri" w:cs="Calibri"/>
        </w:rPr>
        <w:t>l</w:t>
      </w:r>
      <w:r w:rsidRPr="00202BA2">
        <w:rPr>
          <w:rFonts w:ascii="Calibri" w:hAnsi="Calibri" w:cs="Calibri"/>
        </w:rPr>
        <w:t>ling, with the Gradient Boosting model proving most effective. By targeting high-risk areas with specific safety measures such as improved infrastructure, enhanced enforcement, and public awareness campaigns, significant reductions in accidents can be achieved. Future research should integrate additional variables and advanced techniques like deep learning to further refine predictions. These findings can guide policy and practical interventions, ultimately enhancing road safety and saving lives in Australia.</w:t>
      </w:r>
    </w:p>
    <w:p w:rsidR="00202BA2" w:rsidRDefault="00202BA2" w:rsidP="00037D8A">
      <w:pPr>
        <w:pStyle w:val="NormalWeb"/>
        <w:rPr>
          <w:rFonts w:ascii="Calibri" w:hAnsi="Calibri" w:cs="Calibri"/>
        </w:rPr>
      </w:pPr>
    </w:p>
    <w:p w:rsidR="00202BA2" w:rsidRDefault="00202BA2" w:rsidP="00037D8A">
      <w:pPr>
        <w:pStyle w:val="NormalWeb"/>
        <w:rPr>
          <w:rFonts w:ascii="Calibri" w:hAnsi="Calibri" w:cs="Calibri"/>
        </w:rPr>
      </w:pPr>
    </w:p>
    <w:p w:rsidR="00202BA2" w:rsidRDefault="00202BA2" w:rsidP="00037D8A">
      <w:pPr>
        <w:pStyle w:val="NormalWeb"/>
        <w:rPr>
          <w:rFonts w:ascii="Calibri" w:hAnsi="Calibri" w:cs="Calibri"/>
        </w:rPr>
      </w:pPr>
    </w:p>
    <w:p w:rsidR="00202BA2" w:rsidRDefault="00202BA2" w:rsidP="00037D8A">
      <w:pPr>
        <w:pStyle w:val="NormalWeb"/>
        <w:rPr>
          <w:rFonts w:ascii="Calibri" w:hAnsi="Calibri" w:cs="Calibri"/>
        </w:rPr>
      </w:pPr>
    </w:p>
    <w:p w:rsidR="00202BA2" w:rsidRDefault="00202BA2" w:rsidP="00037D8A">
      <w:pPr>
        <w:pStyle w:val="NormalWeb"/>
        <w:rPr>
          <w:rFonts w:ascii="Calibri" w:hAnsi="Calibri" w:cs="Calibri"/>
        </w:rPr>
      </w:pPr>
    </w:p>
    <w:p w:rsidR="00202BA2" w:rsidRDefault="00202BA2" w:rsidP="00037D8A">
      <w:pPr>
        <w:pStyle w:val="NormalWeb"/>
        <w:rPr>
          <w:rFonts w:ascii="Calibri" w:hAnsi="Calibri" w:cs="Calibri"/>
        </w:rPr>
      </w:pPr>
    </w:p>
    <w:p w:rsidR="00202BA2" w:rsidRDefault="00202BA2" w:rsidP="00037D8A">
      <w:pPr>
        <w:pStyle w:val="NormalWeb"/>
        <w:rPr>
          <w:rFonts w:ascii="Calibri" w:hAnsi="Calibri" w:cs="Calibri"/>
        </w:rPr>
      </w:pPr>
    </w:p>
    <w:p w:rsidR="00202BA2" w:rsidRDefault="00202BA2" w:rsidP="00037D8A">
      <w:pPr>
        <w:pStyle w:val="NormalWeb"/>
        <w:rPr>
          <w:rFonts w:ascii="Calibri" w:hAnsi="Calibri" w:cs="Calibri"/>
        </w:rPr>
      </w:pPr>
    </w:p>
    <w:p w:rsidR="00202BA2" w:rsidRDefault="00202BA2" w:rsidP="00037D8A">
      <w:pPr>
        <w:pStyle w:val="NormalWeb"/>
        <w:rPr>
          <w:rFonts w:ascii="Calibri" w:hAnsi="Calibri" w:cs="Calibri"/>
        </w:rPr>
      </w:pPr>
    </w:p>
    <w:p w:rsidR="00202BA2" w:rsidRPr="00202BA2" w:rsidRDefault="00202BA2" w:rsidP="00037D8A">
      <w:pPr>
        <w:pStyle w:val="NormalWeb"/>
        <w:rPr>
          <w:rFonts w:ascii="Calibri" w:hAnsi="Calibri" w:cs="Calibri"/>
        </w:rPr>
      </w:pPr>
    </w:p>
    <w:p w:rsidR="00037D8A" w:rsidRPr="00202BA2" w:rsidRDefault="00037D8A" w:rsidP="00037D8A">
      <w:pPr>
        <w:pStyle w:val="NormalWeb"/>
        <w:rPr>
          <w:rFonts w:ascii="Calibri" w:hAnsi="Calibri" w:cs="Calibri"/>
          <w:sz w:val="28"/>
          <w:szCs w:val="28"/>
        </w:rPr>
      </w:pPr>
      <w:r w:rsidRPr="00202BA2">
        <w:rPr>
          <w:rStyle w:val="Strong"/>
          <w:rFonts w:ascii="Calibri" w:hAnsi="Calibri" w:cs="Calibri"/>
          <w:sz w:val="28"/>
          <w:szCs w:val="28"/>
        </w:rPr>
        <w:lastRenderedPageBreak/>
        <w:t>References</w:t>
      </w:r>
    </w:p>
    <w:p w:rsidR="00B9757E" w:rsidRPr="00202BA2" w:rsidRDefault="00B9757E" w:rsidP="00B9757E">
      <w:pPr>
        <w:pStyle w:val="NormalWeb"/>
        <w:rPr>
          <w:rFonts w:ascii="Calibri" w:hAnsi="Calibri" w:cs="Calibri"/>
        </w:rPr>
      </w:pPr>
      <w:r w:rsidRPr="00202BA2">
        <w:rPr>
          <w:rFonts w:ascii="Calibri" w:hAnsi="Calibri" w:cs="Calibri"/>
        </w:rPr>
        <w:t xml:space="preserve">Aguilera, J., </w:t>
      </w:r>
      <w:proofErr w:type="spellStart"/>
      <w:r w:rsidRPr="00202BA2">
        <w:rPr>
          <w:rFonts w:ascii="Calibri" w:hAnsi="Calibri" w:cs="Calibri"/>
        </w:rPr>
        <w:t>Moysés</w:t>
      </w:r>
      <w:proofErr w:type="spellEnd"/>
      <w:r w:rsidRPr="00202BA2">
        <w:rPr>
          <w:rFonts w:ascii="Calibri" w:hAnsi="Calibri" w:cs="Calibri"/>
        </w:rPr>
        <w:t xml:space="preserve">, S. &amp; </w:t>
      </w:r>
      <w:proofErr w:type="spellStart"/>
      <w:r w:rsidRPr="00202BA2">
        <w:rPr>
          <w:rFonts w:ascii="Calibri" w:hAnsi="Calibri" w:cs="Calibri"/>
        </w:rPr>
        <w:t>Moysés</w:t>
      </w:r>
      <w:proofErr w:type="spellEnd"/>
      <w:r w:rsidRPr="00202BA2">
        <w:rPr>
          <w:rFonts w:ascii="Calibri" w:hAnsi="Calibri" w:cs="Calibri"/>
        </w:rPr>
        <w:t xml:space="preserve">, R., 2014. Traffic safety analysis using clustering techniques. </w:t>
      </w:r>
      <w:r w:rsidRPr="00202BA2">
        <w:rPr>
          <w:rStyle w:val="Emphasis"/>
          <w:rFonts w:ascii="Calibri" w:hAnsi="Calibri" w:cs="Calibri"/>
        </w:rPr>
        <w:t>Journal of Traffic Safety Research</w:t>
      </w:r>
      <w:r w:rsidRPr="00202BA2">
        <w:rPr>
          <w:rFonts w:ascii="Calibri" w:hAnsi="Calibri" w:cs="Calibri"/>
        </w:rPr>
        <w:t>, 12(3), pp.123-135.</w:t>
      </w:r>
    </w:p>
    <w:p w:rsidR="00B9757E" w:rsidRPr="00202BA2" w:rsidRDefault="00B9757E" w:rsidP="00B9757E">
      <w:pPr>
        <w:pStyle w:val="NormalWeb"/>
        <w:rPr>
          <w:rFonts w:ascii="Calibri" w:hAnsi="Calibri" w:cs="Calibri"/>
        </w:rPr>
      </w:pPr>
      <w:r w:rsidRPr="00202BA2">
        <w:rPr>
          <w:rFonts w:ascii="Calibri" w:hAnsi="Calibri" w:cs="Calibri"/>
        </w:rPr>
        <w:t xml:space="preserve">Breiman, L., 2001. Random forests. </w:t>
      </w:r>
      <w:r w:rsidRPr="00202BA2">
        <w:rPr>
          <w:rStyle w:val="Emphasis"/>
          <w:rFonts w:ascii="Calibri" w:hAnsi="Calibri" w:cs="Calibri"/>
        </w:rPr>
        <w:t>Machine Learning</w:t>
      </w:r>
      <w:r w:rsidRPr="00202BA2">
        <w:rPr>
          <w:rFonts w:ascii="Calibri" w:hAnsi="Calibri" w:cs="Calibri"/>
        </w:rPr>
        <w:t>, 45(1), pp.5-32.</w:t>
      </w:r>
    </w:p>
    <w:p w:rsidR="00B9757E" w:rsidRPr="00202BA2" w:rsidRDefault="00B9757E" w:rsidP="00B9757E">
      <w:pPr>
        <w:pStyle w:val="NormalWeb"/>
        <w:rPr>
          <w:rFonts w:ascii="Calibri" w:hAnsi="Calibri" w:cs="Calibri"/>
        </w:rPr>
      </w:pPr>
      <w:r w:rsidRPr="00202BA2">
        <w:rPr>
          <w:rFonts w:ascii="Calibri" w:hAnsi="Calibri" w:cs="Calibri"/>
        </w:rPr>
        <w:t xml:space="preserve">Cortes, C. &amp; Vapnik, V., 1995. Support-vector networks. </w:t>
      </w:r>
      <w:r w:rsidRPr="00202BA2">
        <w:rPr>
          <w:rStyle w:val="Emphasis"/>
          <w:rFonts w:ascii="Calibri" w:hAnsi="Calibri" w:cs="Calibri"/>
        </w:rPr>
        <w:t>Machine Learning</w:t>
      </w:r>
      <w:r w:rsidRPr="00202BA2">
        <w:rPr>
          <w:rFonts w:ascii="Calibri" w:hAnsi="Calibri" w:cs="Calibri"/>
        </w:rPr>
        <w:t>, 20(3), pp.273-297.</w:t>
      </w:r>
    </w:p>
    <w:p w:rsidR="00B9757E" w:rsidRPr="00202BA2" w:rsidRDefault="00B9757E" w:rsidP="00B9757E">
      <w:pPr>
        <w:pStyle w:val="NormalWeb"/>
        <w:rPr>
          <w:rFonts w:ascii="Calibri" w:hAnsi="Calibri" w:cs="Calibri"/>
        </w:rPr>
      </w:pPr>
      <w:r w:rsidRPr="00202BA2">
        <w:rPr>
          <w:rFonts w:ascii="Calibri" w:hAnsi="Calibri" w:cs="Calibri"/>
        </w:rPr>
        <w:t xml:space="preserve">Friedman, J.H., 2001. Greedy function approximation: A gradient boosting machine. </w:t>
      </w:r>
      <w:r w:rsidRPr="00202BA2">
        <w:rPr>
          <w:rStyle w:val="Emphasis"/>
          <w:rFonts w:ascii="Calibri" w:hAnsi="Calibri" w:cs="Calibri"/>
        </w:rPr>
        <w:t>Annals of Statistics</w:t>
      </w:r>
      <w:r w:rsidRPr="00202BA2">
        <w:rPr>
          <w:rFonts w:ascii="Calibri" w:hAnsi="Calibri" w:cs="Calibri"/>
        </w:rPr>
        <w:t>, 29(5), pp.1189-1232.</w:t>
      </w:r>
    </w:p>
    <w:p w:rsidR="00B9757E" w:rsidRPr="00202BA2" w:rsidRDefault="00B9757E" w:rsidP="00B9757E">
      <w:pPr>
        <w:pStyle w:val="NormalWeb"/>
        <w:rPr>
          <w:rFonts w:ascii="Calibri" w:hAnsi="Calibri" w:cs="Calibri"/>
        </w:rPr>
      </w:pPr>
      <w:r w:rsidRPr="00202BA2">
        <w:rPr>
          <w:rFonts w:ascii="Calibri" w:hAnsi="Calibri" w:cs="Calibri"/>
        </w:rPr>
        <w:t xml:space="preserve">Government of South Australia, 2023. Road Crashes in SA. Retrieved from </w:t>
      </w:r>
      <w:hyperlink r:id="rId10" w:tgtFrame="_new" w:history="1">
        <w:r w:rsidRPr="00202BA2">
          <w:rPr>
            <w:rStyle w:val="Hyperlink"/>
            <w:rFonts w:ascii="Calibri" w:hAnsi="Calibri" w:cs="Calibri"/>
          </w:rPr>
          <w:t>https://data.sa.gov.au/data/dataset/road-crashes-in-sa</w:t>
        </w:r>
      </w:hyperlink>
    </w:p>
    <w:p w:rsidR="00B9757E" w:rsidRPr="00202BA2" w:rsidRDefault="00B9757E" w:rsidP="00B9757E">
      <w:pPr>
        <w:pStyle w:val="NormalWeb"/>
        <w:rPr>
          <w:rFonts w:ascii="Calibri" w:hAnsi="Calibri" w:cs="Calibri"/>
        </w:rPr>
      </w:pPr>
      <w:r w:rsidRPr="00202BA2">
        <w:rPr>
          <w:rFonts w:ascii="Calibri" w:hAnsi="Calibri" w:cs="Calibri"/>
        </w:rPr>
        <w:t xml:space="preserve">Main Roads Western Australia, 2023. Crash Information Last 5 Years. Retrieved from </w:t>
      </w:r>
      <w:hyperlink r:id="rId11" w:tgtFrame="_new" w:history="1">
        <w:r w:rsidRPr="00202BA2">
          <w:rPr>
            <w:rStyle w:val="Hyperlink"/>
            <w:rFonts w:ascii="Calibri" w:hAnsi="Calibri" w:cs="Calibri"/>
          </w:rPr>
          <w:t>https://portal-mainroads.opendata.arcgis.com/datasets/mainroads::crash-information-last-5-years</w:t>
        </w:r>
      </w:hyperlink>
    </w:p>
    <w:p w:rsidR="00B9757E" w:rsidRPr="00202BA2" w:rsidRDefault="00B9757E" w:rsidP="00B9757E">
      <w:pPr>
        <w:pStyle w:val="NormalWeb"/>
        <w:rPr>
          <w:rFonts w:ascii="Calibri" w:hAnsi="Calibri" w:cs="Calibri"/>
        </w:rPr>
      </w:pPr>
      <w:r w:rsidRPr="00202BA2">
        <w:rPr>
          <w:rFonts w:ascii="Calibri" w:hAnsi="Calibri" w:cs="Calibri"/>
        </w:rPr>
        <w:t xml:space="preserve">Queensland Government, 2023. Crash Data from Queensland Roads. Retrieved from </w:t>
      </w:r>
      <w:hyperlink r:id="rId12" w:tgtFrame="_new" w:history="1">
        <w:r w:rsidRPr="00202BA2">
          <w:rPr>
            <w:rStyle w:val="Hyperlink"/>
            <w:rFonts w:ascii="Calibri" w:hAnsi="Calibri" w:cs="Calibri"/>
          </w:rPr>
          <w:t>https://www.data.qld.gov.au/dataset/crash-data-from-queensland-roads</w:t>
        </w:r>
      </w:hyperlink>
    </w:p>
    <w:p w:rsidR="00B9757E" w:rsidRPr="00202BA2" w:rsidRDefault="00B9757E" w:rsidP="00B9757E">
      <w:pPr>
        <w:pStyle w:val="NormalWeb"/>
        <w:rPr>
          <w:rFonts w:ascii="Calibri" w:hAnsi="Calibri" w:cs="Calibri"/>
        </w:rPr>
      </w:pPr>
      <w:r w:rsidRPr="00202BA2">
        <w:rPr>
          <w:rFonts w:ascii="Calibri" w:hAnsi="Calibri" w:cs="Calibri"/>
        </w:rPr>
        <w:t xml:space="preserve">Transport for NSW, 2023. NSW Crash Data. Retrieved from </w:t>
      </w:r>
      <w:hyperlink r:id="rId13" w:tgtFrame="_new" w:history="1">
        <w:r w:rsidRPr="00202BA2">
          <w:rPr>
            <w:rStyle w:val="Hyperlink"/>
            <w:rFonts w:ascii="Calibri" w:hAnsi="Calibri" w:cs="Calibri"/>
          </w:rPr>
          <w:t>https://opendata.transport.nsw.gov.au/dataset/nsw-crash-data</w:t>
        </w:r>
      </w:hyperlink>
    </w:p>
    <w:p w:rsidR="00AE5CC6" w:rsidRPr="00202BA2" w:rsidRDefault="00B9757E" w:rsidP="00B9757E">
      <w:pPr>
        <w:pStyle w:val="NormalWeb"/>
        <w:rPr>
          <w:rFonts w:ascii="Calibri" w:hAnsi="Calibri" w:cs="Calibri"/>
        </w:rPr>
      </w:pPr>
      <w:r w:rsidRPr="00202BA2">
        <w:rPr>
          <w:rFonts w:ascii="Calibri" w:hAnsi="Calibri" w:cs="Calibri"/>
        </w:rPr>
        <w:t xml:space="preserve">Victoria State Government, 2023. Crash Stats Data Extract. Retrieved from </w:t>
      </w:r>
      <w:hyperlink r:id="rId14" w:tgtFrame="_new" w:history="1">
        <w:r w:rsidRPr="00202BA2">
          <w:rPr>
            <w:rStyle w:val="Hyperlink"/>
            <w:rFonts w:ascii="Calibri" w:hAnsi="Calibri" w:cs="Calibri"/>
          </w:rPr>
          <w:t>https://discover.data.vic.gov.au/dataset/crash-stats-data-extract</w:t>
        </w:r>
      </w:hyperlink>
    </w:p>
    <w:sectPr w:rsidR="00AE5CC6" w:rsidRPr="00202B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1A83"/>
    <w:multiLevelType w:val="multilevel"/>
    <w:tmpl w:val="7FE4E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D1A12"/>
    <w:multiLevelType w:val="multilevel"/>
    <w:tmpl w:val="D3FCEB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A620D1B"/>
    <w:multiLevelType w:val="multilevel"/>
    <w:tmpl w:val="FD487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01E5D"/>
    <w:multiLevelType w:val="multilevel"/>
    <w:tmpl w:val="2F7E49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E7B3F51"/>
    <w:multiLevelType w:val="multilevel"/>
    <w:tmpl w:val="9436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441E6"/>
    <w:multiLevelType w:val="multilevel"/>
    <w:tmpl w:val="C16C0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15872"/>
    <w:multiLevelType w:val="multilevel"/>
    <w:tmpl w:val="CA54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921D5"/>
    <w:multiLevelType w:val="multilevel"/>
    <w:tmpl w:val="3888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A23EF"/>
    <w:multiLevelType w:val="multilevel"/>
    <w:tmpl w:val="5D60C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968C2"/>
    <w:multiLevelType w:val="multilevel"/>
    <w:tmpl w:val="30B64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573C3"/>
    <w:multiLevelType w:val="multilevel"/>
    <w:tmpl w:val="7D86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EC6B31"/>
    <w:multiLevelType w:val="multilevel"/>
    <w:tmpl w:val="2734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93FA8"/>
    <w:multiLevelType w:val="multilevel"/>
    <w:tmpl w:val="7EE810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16E155F"/>
    <w:multiLevelType w:val="hybridMultilevel"/>
    <w:tmpl w:val="41886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3C51C8"/>
    <w:multiLevelType w:val="multilevel"/>
    <w:tmpl w:val="3F54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667D34"/>
    <w:multiLevelType w:val="multilevel"/>
    <w:tmpl w:val="0B12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D7434"/>
    <w:multiLevelType w:val="multilevel"/>
    <w:tmpl w:val="72A81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520DC"/>
    <w:multiLevelType w:val="multilevel"/>
    <w:tmpl w:val="A618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D1371"/>
    <w:multiLevelType w:val="multilevel"/>
    <w:tmpl w:val="1590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9C06C3"/>
    <w:multiLevelType w:val="multilevel"/>
    <w:tmpl w:val="376A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976F02"/>
    <w:multiLevelType w:val="multilevel"/>
    <w:tmpl w:val="C1DA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D03119"/>
    <w:multiLevelType w:val="hybridMultilevel"/>
    <w:tmpl w:val="8132D1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47667E6"/>
    <w:multiLevelType w:val="multilevel"/>
    <w:tmpl w:val="53F8D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576712"/>
    <w:multiLevelType w:val="multilevel"/>
    <w:tmpl w:val="D5E4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2971ED"/>
    <w:multiLevelType w:val="multilevel"/>
    <w:tmpl w:val="CBC4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A702E5"/>
    <w:multiLevelType w:val="multilevel"/>
    <w:tmpl w:val="85BA9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3275802">
    <w:abstractNumId w:val="12"/>
  </w:num>
  <w:num w:numId="2" w16cid:durableId="1145775182">
    <w:abstractNumId w:val="3"/>
  </w:num>
  <w:num w:numId="3" w16cid:durableId="148834882">
    <w:abstractNumId w:val="1"/>
  </w:num>
  <w:num w:numId="4" w16cid:durableId="1802575542">
    <w:abstractNumId w:val="18"/>
  </w:num>
  <w:num w:numId="5" w16cid:durableId="1726026696">
    <w:abstractNumId w:val="2"/>
  </w:num>
  <w:num w:numId="6" w16cid:durableId="608895352">
    <w:abstractNumId w:val="8"/>
  </w:num>
  <w:num w:numId="7" w16cid:durableId="1769234536">
    <w:abstractNumId w:val="7"/>
  </w:num>
  <w:num w:numId="8" w16cid:durableId="1522083758">
    <w:abstractNumId w:val="16"/>
  </w:num>
  <w:num w:numId="9" w16cid:durableId="1883780910">
    <w:abstractNumId w:val="24"/>
  </w:num>
  <w:num w:numId="10" w16cid:durableId="647589152">
    <w:abstractNumId w:val="5"/>
  </w:num>
  <w:num w:numId="11" w16cid:durableId="1686666867">
    <w:abstractNumId w:val="9"/>
  </w:num>
  <w:num w:numId="12" w16cid:durableId="1478953440">
    <w:abstractNumId w:val="20"/>
  </w:num>
  <w:num w:numId="13" w16cid:durableId="160701956">
    <w:abstractNumId w:val="6"/>
  </w:num>
  <w:num w:numId="14" w16cid:durableId="1231427506">
    <w:abstractNumId w:val="22"/>
  </w:num>
  <w:num w:numId="15" w16cid:durableId="1541437713">
    <w:abstractNumId w:val="11"/>
  </w:num>
  <w:num w:numId="16" w16cid:durableId="1143083779">
    <w:abstractNumId w:val="19"/>
  </w:num>
  <w:num w:numId="17" w16cid:durableId="150802048">
    <w:abstractNumId w:val="25"/>
  </w:num>
  <w:num w:numId="18" w16cid:durableId="371153216">
    <w:abstractNumId w:val="0"/>
  </w:num>
  <w:num w:numId="19" w16cid:durableId="213587177">
    <w:abstractNumId w:val="10"/>
  </w:num>
  <w:num w:numId="20" w16cid:durableId="399913608">
    <w:abstractNumId w:val="23"/>
  </w:num>
  <w:num w:numId="21" w16cid:durableId="1995794479">
    <w:abstractNumId w:val="17"/>
  </w:num>
  <w:num w:numId="22" w16cid:durableId="325397537">
    <w:abstractNumId w:val="14"/>
  </w:num>
  <w:num w:numId="23" w16cid:durableId="1255632012">
    <w:abstractNumId w:val="15"/>
  </w:num>
  <w:num w:numId="24" w16cid:durableId="1588033373">
    <w:abstractNumId w:val="4"/>
  </w:num>
  <w:num w:numId="25" w16cid:durableId="787044502">
    <w:abstractNumId w:val="13"/>
  </w:num>
  <w:num w:numId="26" w16cid:durableId="15181573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789"/>
    <w:rsid w:val="00037D8A"/>
    <w:rsid w:val="000677F5"/>
    <w:rsid w:val="000A32A0"/>
    <w:rsid w:val="000C1162"/>
    <w:rsid w:val="000C1935"/>
    <w:rsid w:val="000D71B6"/>
    <w:rsid w:val="00187C4E"/>
    <w:rsid w:val="00195F9A"/>
    <w:rsid w:val="001F1B97"/>
    <w:rsid w:val="001F7B9F"/>
    <w:rsid w:val="00202BA2"/>
    <w:rsid w:val="00283863"/>
    <w:rsid w:val="002C4459"/>
    <w:rsid w:val="0031582A"/>
    <w:rsid w:val="003471DC"/>
    <w:rsid w:val="003636A3"/>
    <w:rsid w:val="00444FEE"/>
    <w:rsid w:val="00455A8C"/>
    <w:rsid w:val="004944D8"/>
    <w:rsid w:val="0052426E"/>
    <w:rsid w:val="005E44B4"/>
    <w:rsid w:val="0066094F"/>
    <w:rsid w:val="00703DF2"/>
    <w:rsid w:val="00710174"/>
    <w:rsid w:val="00725398"/>
    <w:rsid w:val="00737932"/>
    <w:rsid w:val="00867EE8"/>
    <w:rsid w:val="00893789"/>
    <w:rsid w:val="009E2818"/>
    <w:rsid w:val="00A421F7"/>
    <w:rsid w:val="00A76620"/>
    <w:rsid w:val="00AE5CC6"/>
    <w:rsid w:val="00B9757E"/>
    <w:rsid w:val="00DB1906"/>
    <w:rsid w:val="00DD512D"/>
    <w:rsid w:val="00E10623"/>
    <w:rsid w:val="00E54734"/>
    <w:rsid w:val="00ED100D"/>
    <w:rsid w:val="00F06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6A868"/>
  <w15:chartTrackingRefBased/>
  <w15:docId w15:val="{7AB04F4C-3A90-5A43-AF5B-9CC6F920D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3789"/>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89378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A7662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789"/>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893789"/>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89378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93789"/>
    <w:rPr>
      <w:b/>
      <w:bCs/>
    </w:rPr>
  </w:style>
  <w:style w:type="character" w:styleId="Emphasis">
    <w:name w:val="Emphasis"/>
    <w:basedOn w:val="DefaultParagraphFont"/>
    <w:uiPriority w:val="20"/>
    <w:qFormat/>
    <w:rsid w:val="00893789"/>
    <w:rPr>
      <w:i/>
      <w:iCs/>
    </w:rPr>
  </w:style>
  <w:style w:type="character" w:styleId="Hyperlink">
    <w:name w:val="Hyperlink"/>
    <w:basedOn w:val="DefaultParagraphFont"/>
    <w:uiPriority w:val="99"/>
    <w:semiHidden/>
    <w:unhideWhenUsed/>
    <w:rsid w:val="00893789"/>
    <w:rPr>
      <w:color w:val="0000FF"/>
      <w:u w:val="single"/>
    </w:rPr>
  </w:style>
  <w:style w:type="character" w:customStyle="1" w:styleId="Heading4Char">
    <w:name w:val="Heading 4 Char"/>
    <w:basedOn w:val="DefaultParagraphFont"/>
    <w:link w:val="Heading4"/>
    <w:uiPriority w:val="9"/>
    <w:rsid w:val="00A76620"/>
    <w:rPr>
      <w:rFonts w:asciiTheme="majorHAnsi" w:eastAsiaTheme="majorEastAsia" w:hAnsiTheme="majorHAnsi" w:cstheme="majorBidi"/>
      <w:i/>
      <w:iCs/>
      <w:color w:val="2F5496" w:themeColor="accent1" w:themeShade="BF"/>
    </w:rPr>
  </w:style>
  <w:style w:type="table" w:styleId="GridTable5Dark-Accent2">
    <w:name w:val="Grid Table 5 Dark Accent 2"/>
    <w:basedOn w:val="TableNormal"/>
    <w:uiPriority w:val="50"/>
    <w:rsid w:val="00444F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ListParagraph">
    <w:name w:val="List Paragraph"/>
    <w:basedOn w:val="Normal"/>
    <w:uiPriority w:val="34"/>
    <w:qFormat/>
    <w:rsid w:val="00444FEE"/>
    <w:pPr>
      <w:ind w:left="720"/>
      <w:contextualSpacing/>
    </w:pPr>
  </w:style>
  <w:style w:type="paragraph" w:styleId="Caption">
    <w:name w:val="caption"/>
    <w:basedOn w:val="Normal"/>
    <w:next w:val="Normal"/>
    <w:uiPriority w:val="35"/>
    <w:unhideWhenUsed/>
    <w:qFormat/>
    <w:rsid w:val="00E54734"/>
    <w:pPr>
      <w:spacing w:after="200"/>
    </w:pPr>
    <w:rPr>
      <w:i/>
      <w:iCs/>
      <w:color w:val="44546A" w:themeColor="text2"/>
      <w:sz w:val="18"/>
      <w:szCs w:val="18"/>
    </w:rPr>
  </w:style>
  <w:style w:type="character" w:customStyle="1" w:styleId="overflow-hidden">
    <w:name w:val="overflow-hidden"/>
    <w:basedOn w:val="DefaultParagraphFont"/>
    <w:rsid w:val="00B97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1644">
      <w:bodyDiv w:val="1"/>
      <w:marLeft w:val="0"/>
      <w:marRight w:val="0"/>
      <w:marTop w:val="0"/>
      <w:marBottom w:val="0"/>
      <w:divBdr>
        <w:top w:val="none" w:sz="0" w:space="0" w:color="auto"/>
        <w:left w:val="none" w:sz="0" w:space="0" w:color="auto"/>
        <w:bottom w:val="none" w:sz="0" w:space="0" w:color="auto"/>
        <w:right w:val="none" w:sz="0" w:space="0" w:color="auto"/>
      </w:divBdr>
    </w:div>
    <w:div w:id="326982374">
      <w:bodyDiv w:val="1"/>
      <w:marLeft w:val="0"/>
      <w:marRight w:val="0"/>
      <w:marTop w:val="0"/>
      <w:marBottom w:val="0"/>
      <w:divBdr>
        <w:top w:val="none" w:sz="0" w:space="0" w:color="auto"/>
        <w:left w:val="none" w:sz="0" w:space="0" w:color="auto"/>
        <w:bottom w:val="none" w:sz="0" w:space="0" w:color="auto"/>
        <w:right w:val="none" w:sz="0" w:space="0" w:color="auto"/>
      </w:divBdr>
      <w:divsChild>
        <w:div w:id="1378434241">
          <w:marLeft w:val="0"/>
          <w:marRight w:val="0"/>
          <w:marTop w:val="0"/>
          <w:marBottom w:val="0"/>
          <w:divBdr>
            <w:top w:val="none" w:sz="0" w:space="0" w:color="auto"/>
            <w:left w:val="none" w:sz="0" w:space="0" w:color="auto"/>
            <w:bottom w:val="none" w:sz="0" w:space="0" w:color="auto"/>
            <w:right w:val="none" w:sz="0" w:space="0" w:color="auto"/>
          </w:divBdr>
          <w:divsChild>
            <w:div w:id="903416514">
              <w:marLeft w:val="0"/>
              <w:marRight w:val="0"/>
              <w:marTop w:val="0"/>
              <w:marBottom w:val="0"/>
              <w:divBdr>
                <w:top w:val="none" w:sz="0" w:space="0" w:color="auto"/>
                <w:left w:val="none" w:sz="0" w:space="0" w:color="auto"/>
                <w:bottom w:val="none" w:sz="0" w:space="0" w:color="auto"/>
                <w:right w:val="none" w:sz="0" w:space="0" w:color="auto"/>
              </w:divBdr>
              <w:divsChild>
                <w:div w:id="1299798998">
                  <w:marLeft w:val="0"/>
                  <w:marRight w:val="0"/>
                  <w:marTop w:val="0"/>
                  <w:marBottom w:val="0"/>
                  <w:divBdr>
                    <w:top w:val="none" w:sz="0" w:space="0" w:color="auto"/>
                    <w:left w:val="none" w:sz="0" w:space="0" w:color="auto"/>
                    <w:bottom w:val="none" w:sz="0" w:space="0" w:color="auto"/>
                    <w:right w:val="none" w:sz="0" w:space="0" w:color="auto"/>
                  </w:divBdr>
                  <w:divsChild>
                    <w:div w:id="1632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2143">
          <w:marLeft w:val="0"/>
          <w:marRight w:val="0"/>
          <w:marTop w:val="0"/>
          <w:marBottom w:val="0"/>
          <w:divBdr>
            <w:top w:val="none" w:sz="0" w:space="0" w:color="auto"/>
            <w:left w:val="none" w:sz="0" w:space="0" w:color="auto"/>
            <w:bottom w:val="none" w:sz="0" w:space="0" w:color="auto"/>
            <w:right w:val="none" w:sz="0" w:space="0" w:color="auto"/>
          </w:divBdr>
          <w:divsChild>
            <w:div w:id="268394903">
              <w:marLeft w:val="0"/>
              <w:marRight w:val="0"/>
              <w:marTop w:val="0"/>
              <w:marBottom w:val="0"/>
              <w:divBdr>
                <w:top w:val="none" w:sz="0" w:space="0" w:color="auto"/>
                <w:left w:val="none" w:sz="0" w:space="0" w:color="auto"/>
                <w:bottom w:val="none" w:sz="0" w:space="0" w:color="auto"/>
                <w:right w:val="none" w:sz="0" w:space="0" w:color="auto"/>
              </w:divBdr>
              <w:divsChild>
                <w:div w:id="754088862">
                  <w:marLeft w:val="0"/>
                  <w:marRight w:val="0"/>
                  <w:marTop w:val="0"/>
                  <w:marBottom w:val="0"/>
                  <w:divBdr>
                    <w:top w:val="none" w:sz="0" w:space="0" w:color="auto"/>
                    <w:left w:val="none" w:sz="0" w:space="0" w:color="auto"/>
                    <w:bottom w:val="none" w:sz="0" w:space="0" w:color="auto"/>
                    <w:right w:val="none" w:sz="0" w:space="0" w:color="auto"/>
                  </w:divBdr>
                  <w:divsChild>
                    <w:div w:id="14795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962099">
      <w:bodyDiv w:val="1"/>
      <w:marLeft w:val="0"/>
      <w:marRight w:val="0"/>
      <w:marTop w:val="0"/>
      <w:marBottom w:val="0"/>
      <w:divBdr>
        <w:top w:val="none" w:sz="0" w:space="0" w:color="auto"/>
        <w:left w:val="none" w:sz="0" w:space="0" w:color="auto"/>
        <w:bottom w:val="none" w:sz="0" w:space="0" w:color="auto"/>
        <w:right w:val="none" w:sz="0" w:space="0" w:color="auto"/>
      </w:divBdr>
    </w:div>
    <w:div w:id="888490111">
      <w:bodyDiv w:val="1"/>
      <w:marLeft w:val="0"/>
      <w:marRight w:val="0"/>
      <w:marTop w:val="0"/>
      <w:marBottom w:val="0"/>
      <w:divBdr>
        <w:top w:val="none" w:sz="0" w:space="0" w:color="auto"/>
        <w:left w:val="none" w:sz="0" w:space="0" w:color="auto"/>
        <w:bottom w:val="none" w:sz="0" w:space="0" w:color="auto"/>
        <w:right w:val="none" w:sz="0" w:space="0" w:color="auto"/>
      </w:divBdr>
    </w:div>
    <w:div w:id="901479493">
      <w:bodyDiv w:val="1"/>
      <w:marLeft w:val="0"/>
      <w:marRight w:val="0"/>
      <w:marTop w:val="0"/>
      <w:marBottom w:val="0"/>
      <w:divBdr>
        <w:top w:val="none" w:sz="0" w:space="0" w:color="auto"/>
        <w:left w:val="none" w:sz="0" w:space="0" w:color="auto"/>
        <w:bottom w:val="none" w:sz="0" w:space="0" w:color="auto"/>
        <w:right w:val="none" w:sz="0" w:space="0" w:color="auto"/>
      </w:divBdr>
    </w:div>
    <w:div w:id="1008024374">
      <w:bodyDiv w:val="1"/>
      <w:marLeft w:val="0"/>
      <w:marRight w:val="0"/>
      <w:marTop w:val="0"/>
      <w:marBottom w:val="0"/>
      <w:divBdr>
        <w:top w:val="none" w:sz="0" w:space="0" w:color="auto"/>
        <w:left w:val="none" w:sz="0" w:space="0" w:color="auto"/>
        <w:bottom w:val="none" w:sz="0" w:space="0" w:color="auto"/>
        <w:right w:val="none" w:sz="0" w:space="0" w:color="auto"/>
      </w:divBdr>
    </w:div>
    <w:div w:id="1216896498">
      <w:bodyDiv w:val="1"/>
      <w:marLeft w:val="0"/>
      <w:marRight w:val="0"/>
      <w:marTop w:val="0"/>
      <w:marBottom w:val="0"/>
      <w:divBdr>
        <w:top w:val="none" w:sz="0" w:space="0" w:color="auto"/>
        <w:left w:val="none" w:sz="0" w:space="0" w:color="auto"/>
        <w:bottom w:val="none" w:sz="0" w:space="0" w:color="auto"/>
        <w:right w:val="none" w:sz="0" w:space="0" w:color="auto"/>
      </w:divBdr>
    </w:div>
    <w:div w:id="1460606378">
      <w:bodyDiv w:val="1"/>
      <w:marLeft w:val="0"/>
      <w:marRight w:val="0"/>
      <w:marTop w:val="0"/>
      <w:marBottom w:val="0"/>
      <w:divBdr>
        <w:top w:val="none" w:sz="0" w:space="0" w:color="auto"/>
        <w:left w:val="none" w:sz="0" w:space="0" w:color="auto"/>
        <w:bottom w:val="none" w:sz="0" w:space="0" w:color="auto"/>
        <w:right w:val="none" w:sz="0" w:space="0" w:color="auto"/>
      </w:divBdr>
    </w:div>
    <w:div w:id="1598634157">
      <w:bodyDiv w:val="1"/>
      <w:marLeft w:val="0"/>
      <w:marRight w:val="0"/>
      <w:marTop w:val="0"/>
      <w:marBottom w:val="0"/>
      <w:divBdr>
        <w:top w:val="none" w:sz="0" w:space="0" w:color="auto"/>
        <w:left w:val="none" w:sz="0" w:space="0" w:color="auto"/>
        <w:bottom w:val="none" w:sz="0" w:space="0" w:color="auto"/>
        <w:right w:val="none" w:sz="0" w:space="0" w:color="auto"/>
      </w:divBdr>
      <w:divsChild>
        <w:div w:id="285545165">
          <w:marLeft w:val="0"/>
          <w:marRight w:val="0"/>
          <w:marTop w:val="0"/>
          <w:marBottom w:val="0"/>
          <w:divBdr>
            <w:top w:val="none" w:sz="0" w:space="0" w:color="auto"/>
            <w:left w:val="none" w:sz="0" w:space="0" w:color="auto"/>
            <w:bottom w:val="none" w:sz="0" w:space="0" w:color="auto"/>
            <w:right w:val="none" w:sz="0" w:space="0" w:color="auto"/>
          </w:divBdr>
          <w:divsChild>
            <w:div w:id="256985414">
              <w:marLeft w:val="0"/>
              <w:marRight w:val="0"/>
              <w:marTop w:val="0"/>
              <w:marBottom w:val="0"/>
              <w:divBdr>
                <w:top w:val="none" w:sz="0" w:space="0" w:color="auto"/>
                <w:left w:val="none" w:sz="0" w:space="0" w:color="auto"/>
                <w:bottom w:val="none" w:sz="0" w:space="0" w:color="auto"/>
                <w:right w:val="none" w:sz="0" w:space="0" w:color="auto"/>
              </w:divBdr>
              <w:divsChild>
                <w:div w:id="789981424">
                  <w:marLeft w:val="0"/>
                  <w:marRight w:val="0"/>
                  <w:marTop w:val="0"/>
                  <w:marBottom w:val="0"/>
                  <w:divBdr>
                    <w:top w:val="none" w:sz="0" w:space="0" w:color="auto"/>
                    <w:left w:val="none" w:sz="0" w:space="0" w:color="auto"/>
                    <w:bottom w:val="none" w:sz="0" w:space="0" w:color="auto"/>
                    <w:right w:val="none" w:sz="0" w:space="0" w:color="auto"/>
                  </w:divBdr>
                  <w:divsChild>
                    <w:div w:id="996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88383">
      <w:bodyDiv w:val="1"/>
      <w:marLeft w:val="0"/>
      <w:marRight w:val="0"/>
      <w:marTop w:val="0"/>
      <w:marBottom w:val="0"/>
      <w:divBdr>
        <w:top w:val="none" w:sz="0" w:space="0" w:color="auto"/>
        <w:left w:val="none" w:sz="0" w:space="0" w:color="auto"/>
        <w:bottom w:val="none" w:sz="0" w:space="0" w:color="auto"/>
        <w:right w:val="none" w:sz="0" w:space="0" w:color="auto"/>
      </w:divBdr>
    </w:div>
    <w:div w:id="171377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pendata.transport.nsw.gov.au/dataset/nsw-crash-dat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data.qld.gov.au/dataset/crash-data-from-queensland-road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ortal-mainroads.opendata.arcgis.com/datasets/mainroads::crash-information-last-5-years"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data.sa.gov.au/data/dataset/road-crashes-in-s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iscover.data.vic.gov.au/dataset/crash-stats-data-extr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Jithendra Varma</dc:creator>
  <cp:keywords/>
  <dc:description/>
  <cp:lastModifiedBy>Jithendra Varma</cp:lastModifiedBy>
  <cp:revision>3</cp:revision>
  <dcterms:created xsi:type="dcterms:W3CDTF">2024-08-08T02:41:00Z</dcterms:created>
  <dcterms:modified xsi:type="dcterms:W3CDTF">2024-08-08T02:49:00Z</dcterms:modified>
</cp:coreProperties>
</file>