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ANNAMACHARYA UNIVERSITY</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II B.Tech I Semester – CSE &amp; Allied Branches</w:t>
      </w:r>
      <w:r w:rsidDel="00000000" w:rsidR="00000000" w:rsidRPr="00000000">
        <w:rPr>
          <w:rFonts w:ascii="Times New Roman" w:cs="Times New Roman" w:eastAsia="Times New Roman" w:hAnsi="Times New Roman"/>
          <w:sz w:val="30"/>
          <w:szCs w:val="30"/>
          <w:rtl w:val="0"/>
        </w:rPr>
        <w:t xml:space="preserve"> </w:t>
        <w:br w:type="textWrapping"/>
      </w:r>
      <w:r w:rsidDel="00000000" w:rsidR="00000000" w:rsidRPr="00000000">
        <w:rPr>
          <w:rFonts w:ascii="Times New Roman" w:cs="Times New Roman" w:eastAsia="Times New Roman" w:hAnsi="Times New Roman"/>
          <w:b w:val="1"/>
          <w:bCs w:val="1"/>
          <w:sz w:val="30"/>
          <w:szCs w:val="30"/>
          <w:rtl w:val="0"/>
        </w:rPr>
        <w:t xml:space="preserve">IInd Mid Examination</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ANNAMACHARYA UNIVERSITY</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II B.Tech I Semester </w:t>
      </w:r>
      <w:r w:rsidDel="00000000" w:rsidR="00000000" w:rsidRPr="00000000">
        <w:rPr>
          <w:rFonts w:ascii="Times New Roman" w:cs="Times New Roman" w:eastAsia="Times New Roman" w:hAnsi="Times New Roman"/>
          <w:b w:val="1"/>
          <w:bCs w:val="1"/>
          <w:sz w:val="30"/>
          <w:szCs w:val="30"/>
          <w:u w:val="single"/>
          <w:rtl w:val="0"/>
        </w:rPr>
        <w:t xml:space="preserve">CSE &amp; Allied Branches </w:t>
      </w:r>
      <w:r w:rsidDel="00000000" w:rsidR="00000000" w:rsidRPr="00000000">
        <w:rPr>
          <w:rFonts w:ascii="Times New Roman" w:cs="Times New Roman" w:eastAsia="Times New Roman" w:hAnsi="Times New Roman"/>
          <w:sz w:val="30"/>
          <w:szCs w:val="30"/>
          <w:rtl w:val="0"/>
        </w:rPr>
        <w:t xml:space="preserve">2</w:t>
      </w:r>
      <w:r w:rsidDel="00000000" w:rsidR="00000000" w:rsidRPr="00000000">
        <w:rPr>
          <w:rFonts w:ascii="Times New Roman" w:cs="Times New Roman" w:eastAsia="Times New Roman" w:hAnsi="Times New Roman"/>
          <w:sz w:val="30"/>
          <w:szCs w:val="30"/>
          <w:vertAlign w:val="superscript"/>
          <w:rtl w:val="0"/>
        </w:rPr>
        <w:t xml:space="preserve">nd</w:t>
      </w:r>
      <w:r w:rsidDel="00000000" w:rsidR="00000000" w:rsidRPr="00000000">
        <w:rPr>
          <w:rFonts w:ascii="Times New Roman" w:cs="Times New Roman" w:eastAsia="Times New Roman" w:hAnsi="Times New Roman"/>
          <w:sz w:val="30"/>
          <w:szCs w:val="30"/>
          <w:rtl w:val="0"/>
        </w:rPr>
        <w:t xml:space="preserve"> Mid Examination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Professional Skills for Engineers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tbl>
      <w:tblPr>
        <w:tblStyle w:val="Table1"/>
        <w:tblW w:w="68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15"/>
        <w:gridCol w:w="525"/>
        <w:gridCol w:w="525"/>
        <w:gridCol w:w="525"/>
        <w:gridCol w:w="525"/>
        <w:gridCol w:w="525"/>
        <w:gridCol w:w="630"/>
        <w:gridCol w:w="480"/>
        <w:gridCol w:w="525"/>
        <w:gridCol w:w="525"/>
        <w:gridCol w:w="525"/>
        <w:tblGridChange w:id="0">
          <w:tblGrid>
            <w:gridCol w:w="1515"/>
            <w:gridCol w:w="525"/>
            <w:gridCol w:w="525"/>
            <w:gridCol w:w="525"/>
            <w:gridCol w:w="525"/>
            <w:gridCol w:w="525"/>
            <w:gridCol w:w="630"/>
            <w:gridCol w:w="480"/>
            <w:gridCol w:w="525"/>
            <w:gridCol w:w="525"/>
            <w:gridCol w:w="52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 No:-</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Date:-28-08-2025  Duration: 2Hrs.Max.Marks:30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1. Question Paper consists of two parts (</w:t>
      </w:r>
      <w:r w:rsidDel="00000000" w:rsidR="00000000" w:rsidRPr="00000000">
        <w:rPr>
          <w:rFonts w:ascii="Times New Roman" w:cs="Times New Roman" w:eastAsia="Times New Roman" w:hAnsi="Times New Roman"/>
          <w:b w:val="1"/>
          <w:bCs w:val="1"/>
          <w:sz w:val="24"/>
          <w:szCs w:val="24"/>
          <w:rtl w:val="0"/>
        </w:rPr>
        <w:t xml:space="preserve">Part-A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Part-B)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 Part-A, each question carries </w:t>
      </w:r>
      <w:r w:rsidDel="00000000" w:rsidR="00000000" w:rsidRPr="00000000">
        <w:rPr>
          <w:rFonts w:ascii="Times New Roman" w:cs="Times New Roman" w:eastAsia="Times New Roman" w:hAnsi="Times New Roman"/>
          <w:b w:val="1"/>
          <w:bCs w:val="1"/>
          <w:sz w:val="24"/>
          <w:szCs w:val="24"/>
          <w:rtl w:val="0"/>
        </w:rPr>
        <w:t xml:space="preserve">one mark.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30 marks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b w:val="1"/>
          <w:bCs w:val="1"/>
          <w:sz w:val="24"/>
          <w:szCs w:val="24"/>
          <w:rtl w:val="0"/>
        </w:rPr>
        <w:t xml:space="preserve"> Part-B </w:t>
      </w:r>
      <w:r w:rsidDel="00000000" w:rsidR="00000000" w:rsidRPr="00000000">
        <w:rPr>
          <w:rFonts w:ascii="Times New Roman" w:cs="Times New Roman" w:eastAsia="Times New Roman" w:hAnsi="Times New Roman"/>
          <w:sz w:val="24"/>
          <w:szCs w:val="24"/>
          <w:rtl w:val="0"/>
        </w:rPr>
        <w:t xml:space="preserve">will be condensed to</w:t>
      </w:r>
      <w:r w:rsidDel="00000000" w:rsidR="00000000" w:rsidRPr="00000000">
        <w:rPr>
          <w:rFonts w:ascii="Times New Roman" w:cs="Times New Roman" w:eastAsia="Times New Roman" w:hAnsi="Times New Roman"/>
          <w:b w:val="1"/>
          <w:bCs w:val="1"/>
          <w:sz w:val="24"/>
          <w:szCs w:val="24"/>
          <w:rtl w:val="0"/>
        </w:rPr>
        <w:t xml:space="preserve"> 25 marks.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Answer</w:t>
      </w:r>
      <w:r w:rsidDel="00000000" w:rsidR="00000000" w:rsidRPr="00000000">
        <w:rPr>
          <w:rFonts w:ascii="Times New Roman" w:cs="Times New Roman" w:eastAsia="Times New Roman" w:hAnsi="Times New Roman"/>
          <w:b w:val="1"/>
          <w:bCs w:val="1"/>
          <w:sz w:val="24"/>
          <w:szCs w:val="24"/>
          <w:rtl w:val="0"/>
        </w:rPr>
        <w:t xml:space="preserve"> ALL</w:t>
      </w:r>
      <w:r w:rsidDel="00000000" w:rsidR="00000000" w:rsidRPr="00000000">
        <w:rPr>
          <w:rFonts w:ascii="Times New Roman" w:cs="Times New Roman" w:eastAsia="Times New Roman" w:hAnsi="Times New Roman"/>
          <w:sz w:val="24"/>
          <w:szCs w:val="24"/>
          <w:rtl w:val="0"/>
        </w:rPr>
        <w:t xml:space="preserve"> the questions in </w:t>
      </w:r>
      <w:r w:rsidDel="00000000" w:rsidR="00000000" w:rsidRPr="00000000">
        <w:rPr>
          <w:rFonts w:ascii="Times New Roman" w:cs="Times New Roman" w:eastAsia="Times New Roman" w:hAnsi="Times New Roman"/>
          <w:b w:val="1"/>
          <w:bCs w:val="1"/>
          <w:sz w:val="24"/>
          <w:szCs w:val="24"/>
          <w:rtl w:val="0"/>
        </w:rPr>
        <w:t xml:space="preserve">Part-A</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Part-B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70"/>
        <w:gridCol w:w="765"/>
        <w:gridCol w:w="5955"/>
        <w:gridCol w:w="780"/>
        <w:gridCol w:w="720"/>
        <w:gridCol w:w="570"/>
        <w:tblGridChange w:id="0">
          <w:tblGrid>
            <w:gridCol w:w="570"/>
            <w:gridCol w:w="765"/>
            <w:gridCol w:w="5955"/>
            <w:gridCol w:w="780"/>
            <w:gridCol w:w="720"/>
            <w:gridCol w:w="570"/>
          </w:tblGrid>
        </w:tblGridChange>
      </w:tblGrid>
      <w:tr>
        <w:trPr>
          <w:cantSplit w:val="0"/>
          <w:trHeight w:val="750" w:hRule="atLeast"/>
          <w:tblHeader w:val="0"/>
        </w:trPr>
        <w:tc>
          <w:tcPr>
            <w:gridSpan w:val="6"/>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PART-A </w:t>
            </w:r>
          </w:p>
        </w:tc>
      </w:tr>
      <w:tr>
        <w:trPr>
          <w:cantSplit w:val="0"/>
          <w:trHeight w:val="600"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Answer all the following short answer questions (5X1=5M)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blanks using the correct form. Choose the correct option from the brackets.</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librarian ___ (maintains / maintain / is maintain) the reference section carefully, and books ___ (are arranged / arrange / arranged) according to subject and level.</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and correct the error(s) in the following sentence.</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leaders visit the new centre last week, and the equipment are installed the same day</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option which replaces the word highlighted in the following sentence.</w:t>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speaker delivered a </w:t>
            </w:r>
            <w:r w:rsidDel="00000000" w:rsidR="00000000" w:rsidRPr="00000000">
              <w:rPr>
                <w:rFonts w:ascii="Times New Roman" w:cs="Times New Roman" w:eastAsia="Times New Roman" w:hAnsi="Times New Roman"/>
                <w:b w:val="1"/>
                <w:bCs w:val="1"/>
                <w:sz w:val="24"/>
                <w:szCs w:val="24"/>
                <w:rtl w:val="0"/>
              </w:rPr>
              <w:t xml:space="preserve">notable</w:t>
            </w:r>
            <w:r w:rsidDel="00000000" w:rsidR="00000000" w:rsidRPr="00000000">
              <w:rPr>
                <w:rFonts w:ascii="Times New Roman" w:cs="Times New Roman" w:eastAsia="Times New Roman" w:hAnsi="Times New Roman"/>
                <w:sz w:val="24"/>
                <w:szCs w:val="24"/>
                <w:rtl w:val="0"/>
              </w:rPr>
              <w:t xml:space="preserve"> speech that impressed the audience with its clarity and depth.</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short b) remarkable c) common</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 the jumbled words to form one meaningful sentence.</w:t>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 home / my / father / drinks / coffee / every / morning</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w:p>
        </w:tc>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Convert the sentence from future possession to past possession, adjusting the time reference to the past</w:t>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By the end of the season, the explorers will have new waterproof gear for the expedition..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4E">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tc>
      </w:tr>
      <w:tr>
        <w:trPr>
          <w:cantSplit w:val="0"/>
          <w:trHeight w:val="144" w:hRule="atLeast"/>
          <w:tblHeader w:val="0"/>
        </w:trPr>
        <w:tc>
          <w:tcPr>
            <w:gridSpan w:val="3"/>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PART B</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 </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and answer the following questions. Each question carries 2 marks.</w:t>
            </w:r>
          </w:p>
          <w:p w:rsidR="00000000" w:rsidDel="00000000" w:rsidP="00000000" w:rsidRDefault="00000000" w:rsidRPr="00000000" w14:paraId="0000005D">
            <w:pPr>
              <w:pStyle w:val="Heading3"/>
              <w:keepNext w:val="0"/>
              <w:keepLines w:val="0"/>
              <w:spacing w:before="280" w:line="240" w:lineRule="auto"/>
              <w:rPr>
                <w:rFonts w:ascii="Times New Roman" w:cs="Times New Roman" w:eastAsia="Times New Roman" w:hAnsi="Times New Roman"/>
                <w:b w:val="1"/>
                <w:bCs w:val="1"/>
                <w:i w:val="1"/>
                <w:iCs w:val="1"/>
                <w:color w:val="000000"/>
                <w:sz w:val="26"/>
                <w:szCs w:val="26"/>
              </w:rPr>
            </w:pPr>
            <w:bookmarkStart w:colFirst="0" w:colLast="0" w:name="_xh5s4wxf3qug" w:id="0"/>
            <w:bookmarkEnd w:id="0"/>
            <w:r w:rsidDel="00000000" w:rsidR="00000000" w:rsidRPr="00000000">
              <w:rPr>
                <w:rFonts w:ascii="Times New Roman" w:cs="Times New Roman" w:eastAsia="Times New Roman" w:hAnsi="Times New Roman"/>
                <w:b w:val="1"/>
                <w:bCs w:val="1"/>
                <w:i w:val="1"/>
                <w:iCs w:val="1"/>
                <w:color w:val="000000"/>
                <w:sz w:val="26"/>
                <w:szCs w:val="26"/>
                <w:rtl w:val="0"/>
              </w:rPr>
              <w:t xml:space="preserve">The Emerging Field of Digital Archaeology</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Archaeology has traditionally conjured images of dusty excavation sites, ancient pottery shards, and laborious cataloguing of artefacts. However, a rapidly growing branch known as digital archaeology is transforming how researchers study human history. This discipline integrates artificial intelligence, 3D scanning, drone imaging, and virtual reconstruction to reveal what physical excavation alone cannot. Instead of relying solely on what is dug from the earth, digital archaeologists reconstruct structures, landscapes, and even lost environments using digital tools. These innovations help answer complex questions about migration, environmental change, and cultural exchange.</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catalyst behind digital archaeology is the increasing availability of high-resolution satellite imagery. Previously inaccessible areas—dense rainforests, active conflict zones, or unstable terrains—can now be surveyed from space. In the Amazon rainforest, for example, archaeologists identified geometric earthworks believed to be remnants of large pre-Columbian settlements. These structures were invisible at ground level, hidden by thick vegetation, but satellite data revealed patterns suggesting organised human activity. Similarly, drone imaging in the Middle East uncovered the outlines of ancient trade routes vanished beneath shifting sands.</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breakthrough technology involves LiDAR (Light Detection and Ranging), which uses laser pulses to penetrate dense vegetation. In Cambodia, LiDAR revealed an entire network of lost cities surrounding Angkor Wat—cities far larger and more complex than previously imagined. These discoveries challenge long-held narratives about ancient civilisations and highlight how digital tools can rewrite history.</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archaeology also democratizes access to history. Virtual reality reconstructions allow students, researchers, and the general public to “walk through” ancient cities without leaving home. Entire excavation sites can be explored, studied, and preserved digitally long after their physical structures have deteriorated. This also helps in situations where political instability or climate change threatens cultural sites.</w:t>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field raises ethical questions. Who owns digital reconstructions of cultural heritage? Should digital scans of sacred spaces be freely accessible online? Moreover, an overreliance on technology could result in misinterpretations if digital models are not cross-checked with traditional fieldwork. Despite these challenges, digital archaeology continues to grow, representing a fusion of science, history, and ethics.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LiDAR technology help archaeologists discover?</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satellite imagery important in digital archaeology?</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digital archaeology make history more accessible to the public?</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how digital tools can reshape historical narratives.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numPr>
                <w:ilvl w:val="0"/>
                <w:numId w:val="3"/>
              </w:num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whether digital archaeology should freely share reconstructions of cultural sites.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4"/>
                <w:szCs w:val="34"/>
                <w:rtl w:val="0"/>
              </w:rPr>
              <w:t xml:space="preserve">(OR)</w:t>
            </w: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Rearrange the sentences to show the correct steps for filling out an internship application form.</w:t>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Finally, you must submit the completed internship application along with all necessary attachments.</w:t>
            </w:r>
          </w:p>
          <w:p w:rsidR="00000000" w:rsidDel="00000000" w:rsidP="00000000" w:rsidRDefault="00000000" w:rsidRPr="00000000" w14:paraId="00000091">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you should enter your academic details and relevant skills accurately.</w:t>
            </w:r>
          </w:p>
          <w:p w:rsidR="00000000" w:rsidDel="00000000" w:rsidP="00000000" w:rsidRDefault="00000000" w:rsidRPr="00000000" w14:paraId="00000092">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Afterwards, you should upload your résumé in the required format.</w:t>
            </w:r>
          </w:p>
          <w:p w:rsidR="00000000" w:rsidDel="00000000" w:rsidP="00000000" w:rsidRDefault="00000000" w:rsidRPr="00000000" w14:paraId="00000093">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you need to visit the company’s official internship portal.</w:t>
            </w:r>
          </w:p>
          <w:p w:rsidR="00000000" w:rsidDel="00000000" w:rsidP="00000000" w:rsidRDefault="00000000" w:rsidRPr="00000000" w14:paraId="00000094">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Meanwhile, you should read the eligibility criteria and internship description carefully.</w:t>
            </w:r>
          </w:p>
          <w:p w:rsidR="00000000" w:rsidDel="00000000" w:rsidP="00000000" w:rsidRDefault="00000000" w:rsidRPr="00000000" w14:paraId="00000095">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you must create an account on the portal using your email ID.</w:t>
            </w:r>
          </w:p>
          <w:p w:rsidR="00000000" w:rsidDel="00000000" w:rsidP="00000000" w:rsidRDefault="00000000" w:rsidRPr="00000000" w14:paraId="00000096">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you must fill in your personal information, including your contact details.</w:t>
            </w:r>
          </w:p>
          <w:p w:rsidR="00000000" w:rsidDel="00000000" w:rsidP="00000000" w:rsidRDefault="00000000" w:rsidRPr="00000000" w14:paraId="00000097">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finishing, you should write a short statement explaining why you want the internship.</w:t>
            </w:r>
          </w:p>
          <w:p w:rsidR="00000000" w:rsidDel="00000000" w:rsidP="00000000" w:rsidRDefault="00000000" w:rsidRPr="00000000" w14:paraId="00000098">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 you must review the entire form to ensure there are no errors.</w:t>
            </w:r>
          </w:p>
          <w:p w:rsidR="00000000" w:rsidDel="00000000" w:rsidP="00000000" w:rsidRDefault="00000000" w:rsidRPr="00000000" w14:paraId="00000099">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you should save a copy of the confirmation page for future reference.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paragraph on the topic: "The Importance of Learning First-Aid Skills” in about 200-250 words.</w:t>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cues below in your paragraph.</w:t>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emergency response</w:t>
            </w:r>
          </w:p>
          <w:p w:rsidR="00000000" w:rsidDel="00000000" w:rsidP="00000000" w:rsidRDefault="00000000" w:rsidRPr="00000000" w14:paraId="000000AA">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confidence</w:t>
            </w:r>
          </w:p>
          <w:p w:rsidR="00000000" w:rsidDel="00000000" w:rsidP="00000000" w:rsidRDefault="00000000" w:rsidRPr="00000000" w14:paraId="000000AB">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life-saving techniques</w:t>
            </w:r>
          </w:p>
          <w:p w:rsidR="00000000" w:rsidDel="00000000" w:rsidP="00000000" w:rsidRDefault="00000000" w:rsidRPr="00000000" w14:paraId="000000AC">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injuries</w:t>
            </w:r>
          </w:p>
          <w:p w:rsidR="00000000" w:rsidDel="00000000" w:rsidP="00000000" w:rsidRDefault="00000000" w:rsidRPr="00000000" w14:paraId="000000AD">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community safety</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4"/>
                <w:szCs w:val="34"/>
                <w:rtl w:val="0"/>
              </w:rPr>
              <w:t xml:space="preserve">(OR)</w:t>
            </w: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paragraph in 200-250 words about something that you and another person co-own or share right now.</w:t>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you share it, why it was purchased or created together, and how each person benefits from having access to it.</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passage is in simple present tense. Convert it into simple past tense without changing its meaning. Make sure to change the time of reference accordingly.</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small student café, a quiet corner table is reserved for the writing club each Friday. The group meets after classes and shares short stories. A notice on the wall is decorated with their names, and a box is kept for anonymous feedback. The club president welcomes new members, introduces simple activities, and encourages everyone who is nervous about reading aloud. The atmosphere feels calm and supportive.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p w:rsidR="00000000" w:rsidDel="00000000" w:rsidP="00000000" w:rsidRDefault="00000000" w:rsidRPr="00000000" w14:paraId="000000D3">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4"/>
                <w:szCs w:val="34"/>
                <w:rtl w:val="0"/>
              </w:rPr>
              <w:t xml:space="preserve">(OR)</w:t>
            </w:r>
            <w:r w:rsidDel="00000000" w:rsidR="00000000" w:rsidRPr="00000000">
              <w:rPr>
                <w:rtl w:val="0"/>
              </w:rPr>
            </w:r>
          </w:p>
        </w:tc>
      </w:tr>
      <w:tr>
        <w:trPr>
          <w:cantSplit w:val="0"/>
          <w:trHeight w:val="144"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passage is in simple past tense. Convert it into simple present tense without changing its meaning. Make sure to change the time of reference accordingly.</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summer, a group of engineering students visited a remote village where the power supply was interrupted almost every evening. They designed a simple solar system, and the parts were delivered by a local mechanic. Instructions were written in plain language, and villagers attended a short training session. After the panels were installed, the first light bulb glowed, and the quiet street was changed forever. That night, the elders thanked the students warmly.</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10M </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w:t>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44" w:hRule="atLeast"/>
          <w:tblHeader w:val="0"/>
        </w:trPr>
        <w:tc>
          <w:tcPr>
            <w:gridSpan w:val="6"/>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