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ANNUAL EXAMINATION — 2025</w:t>
      </w:r>
    </w:p>
    <w:p>
      <w:pPr>
        <w:jc w:val="center"/>
      </w:pPr>
      <w:r>
        <w:rPr>
          <w:b/>
          <w:sz w:val="24"/>
        </w:rPr>
        <w:t>Subject: English Grammar   |   Topic: Tenses</w:t>
      </w:r>
    </w:p>
    <w:p/>
    <w:p>
      <w:pPr>
        <w:jc w:val="center"/>
      </w:pPr>
      <w:r>
        <w:rPr>
          <w:b/>
        </w:rPr>
        <w:t>Time Allowed: 2 Hours</w:t>
      </w:r>
      <w:r>
        <w:t xml:space="preserve">          </w:t>
      </w:r>
      <w:r>
        <w:rPr>
          <w:b/>
        </w:rPr>
        <w:t>Maximum Marks: 50</w:t>
      </w:r>
    </w:p>
    <w:p>
      <w:pPr>
        <w:spacing w:before="40" w:after="40"/>
        <w:pBdr>
          <w:bottom w:val="single" w:sz="6" w:space="1" w:color="999999"/>
        </w:pBdr>
      </w:pPr>
    </w:p>
    <w:p>
      <w:r>
        <w:rPr>
          <w:b/>
        </w:rPr>
        <w:t>General Instructions:</w:t>
      </w:r>
    </w:p>
    <w:p>
      <w:pPr>
        <w:pStyle w:val="ListBullet"/>
        <w:ind w:left="432"/>
      </w:pPr>
      <w:r>
        <w:t>Read all questions carefully before answering.</w:t>
      </w:r>
    </w:p>
    <w:p>
      <w:pPr>
        <w:pStyle w:val="ListBullet"/>
        <w:ind w:left="432"/>
      </w:pPr>
      <w:r>
        <w:t>Answer all questions. All sections are compulsory.</w:t>
      </w:r>
    </w:p>
    <w:p>
      <w:pPr>
        <w:pStyle w:val="ListBullet"/>
        <w:ind w:left="432"/>
      </w:pPr>
      <w:r>
        <w:t>Write clearly and legibly.</w:t>
      </w:r>
    </w:p>
    <w:p>
      <w:pPr>
        <w:pStyle w:val="ListBullet"/>
        <w:ind w:left="432"/>
      </w:pPr>
      <w:r>
        <w:t>Marks for each question are indicated in brackets.</w:t>
      </w:r>
    </w:p>
    <w:p>
      <w:pPr>
        <w:spacing w:before="40" w:after="40"/>
        <w:pBdr>
          <w:bottom w:val="single" w:sz="6" w:space="1" w:color="999999"/>
        </w:pBdr>
      </w:pPr>
    </w:p>
    <w:p/>
    <w:p>
      <w:pPr>
        <w:pStyle w:val="Heading2"/>
      </w:pPr>
      <w:r>
        <w:rPr>
          <w:color w:val="1F497D"/>
        </w:rPr>
        <w:t>SECTION A — Multiple Choice Questions</w:t>
      </w:r>
    </w:p>
    <w:p>
      <w:pPr>
        <w:spacing w:after="160"/>
      </w:pPr>
      <w:r>
        <w:t>Choose the most appropriate answer from the options given.</w:t>
      </w:r>
      <w:r>
        <w:rPr>
          <w:b/>
        </w:rPr>
        <w:t xml:space="preserve">  [1 mark each]</w:t>
      </w:r>
    </w:p>
    <w:p>
      <w:r>
        <w:t>Easy level questions:</w:t>
      </w:r>
    </w:p>
    <w:p>
      <w:pPr>
        <w:spacing w:before="80" w:after="80"/>
      </w:pPr>
      <w:r>
        <w:rPr>
          <w:i/>
          <w:color w:val="AAAAAA"/>
          <w:sz w:val="20"/>
        </w:rPr>
        <w:t>{{EASY_MCQ}}</w:t>
      </w:r>
    </w:p>
    <w:p>
      <w:r>
        <w:t>Medium level questions:</w:t>
      </w:r>
    </w:p>
    <w:p>
      <w:pPr>
        <w:spacing w:before="80" w:after="80"/>
      </w:pPr>
      <w:r>
        <w:rPr>
          <w:i/>
          <w:color w:val="AAAAAA"/>
          <w:sz w:val="20"/>
        </w:rPr>
        <w:t>{{MEDIUM_MCQ}}</w:t>
      </w:r>
    </w:p>
    <w:p>
      <w:r>
        <w:t>Hard level questions:</w:t>
      </w:r>
    </w:p>
    <w:p>
      <w:pPr>
        <w:spacing w:before="80" w:after="80"/>
      </w:pPr>
      <w:r>
        <w:rPr>
          <w:i/>
          <w:color w:val="AAAAAA"/>
          <w:sz w:val="20"/>
        </w:rPr>
        <w:t>{{HARD_MCQ}}</w:t>
      </w:r>
    </w:p>
    <w:p>
      <w:pPr>
        <w:spacing w:before="40" w:after="40"/>
        <w:pBdr>
          <w:bottom w:val="single" w:sz="6" w:space="1" w:color="999999"/>
        </w:pBdr>
      </w:pPr>
    </w:p>
    <w:p/>
    <w:p>
      <w:pPr>
        <w:pStyle w:val="Heading2"/>
      </w:pPr>
      <w:r>
        <w:rPr>
          <w:color w:val="1F497D"/>
        </w:rPr>
        <w:t>SECTION B — Short Answer Questions</w:t>
      </w:r>
    </w:p>
    <w:p>
      <w:pPr>
        <w:spacing w:after="160"/>
      </w:pPr>
      <w:r>
        <w:t>Answer each question in one or two sentences.</w:t>
      </w:r>
      <w:r>
        <w:rPr>
          <w:b/>
        </w:rPr>
        <w:t xml:space="preserve">  [2–3 marks each]</w:t>
      </w:r>
    </w:p>
    <w:p>
      <w:r>
        <w:t>Easy level questions:</w:t>
      </w:r>
    </w:p>
    <w:p>
      <w:pPr>
        <w:spacing w:before="80" w:after="80"/>
      </w:pPr>
      <w:r>
        <w:rPr>
          <w:i/>
          <w:color w:val="AAAAAA"/>
          <w:sz w:val="20"/>
        </w:rPr>
        <w:t>{{EASY_SHORT_ANSWER}}</w:t>
      </w:r>
    </w:p>
    <w:p>
      <w:r>
        <w:t>Medium level questions:</w:t>
      </w:r>
    </w:p>
    <w:p>
      <w:pPr>
        <w:spacing w:before="80" w:after="80"/>
      </w:pPr>
      <w:r>
        <w:rPr>
          <w:i/>
          <w:color w:val="AAAAAA"/>
          <w:sz w:val="20"/>
        </w:rPr>
        <w:t>{{MEDIUM_SHORT_ANSWER}}</w:t>
      </w:r>
    </w:p>
    <w:p>
      <w:r>
        <w:t>Hard level questions:</w:t>
      </w:r>
    </w:p>
    <w:p>
      <w:pPr>
        <w:spacing w:before="80" w:after="80"/>
      </w:pPr>
      <w:r>
        <w:rPr>
          <w:i/>
          <w:color w:val="AAAAAA"/>
          <w:sz w:val="20"/>
        </w:rPr>
        <w:t>{{HARD_SHORT_ANSWER}}</w:t>
      </w:r>
    </w:p>
    <w:p>
      <w:pPr>
        <w:spacing w:before="40" w:after="40"/>
        <w:pBdr>
          <w:bottom w:val="single" w:sz="6" w:space="1" w:color="999999"/>
        </w:pBdr>
      </w:pPr>
    </w:p>
    <w:p/>
    <w:p>
      <w:pPr>
        <w:pStyle w:val="Heading2"/>
      </w:pPr>
      <w:r>
        <w:rPr>
          <w:color w:val="1F497D"/>
        </w:rPr>
        <w:t>SECTION C — Long Answer / Essay Questions</w:t>
      </w:r>
    </w:p>
    <w:p>
      <w:pPr>
        <w:spacing w:after="160"/>
      </w:pPr>
      <w:r>
        <w:t>Answer in detail. Use examples where appropriate.</w:t>
      </w:r>
      <w:r>
        <w:rPr>
          <w:b/>
        </w:rPr>
        <w:t xml:space="preserve">  [5–10 marks each]</w:t>
      </w:r>
    </w:p>
    <w:p>
      <w:r>
        <w:t>Easy level questions:</w:t>
      </w:r>
    </w:p>
    <w:p>
      <w:pPr>
        <w:spacing w:before="80" w:after="80"/>
      </w:pPr>
      <w:r>
        <w:rPr>
          <w:i/>
          <w:color w:val="AAAAAA"/>
          <w:sz w:val="20"/>
        </w:rPr>
        <w:t>{{EASY_LONG_ANSWER}}</w:t>
      </w:r>
    </w:p>
    <w:p>
      <w:r>
        <w:t>Medium level questions:</w:t>
      </w:r>
    </w:p>
    <w:p>
      <w:pPr>
        <w:spacing w:before="80" w:after="80"/>
      </w:pPr>
      <w:r>
        <w:rPr>
          <w:i/>
          <w:color w:val="AAAAAA"/>
          <w:sz w:val="20"/>
        </w:rPr>
        <w:t>{{MEDIUM_LONG_ANSWER}}</w:t>
      </w:r>
    </w:p>
    <w:p>
      <w:r>
        <w:t>Hard level questions:</w:t>
      </w:r>
    </w:p>
    <w:p>
      <w:pPr>
        <w:spacing w:before="80" w:after="80"/>
      </w:pPr>
      <w:r>
        <w:rPr>
          <w:i/>
          <w:color w:val="AAAAAA"/>
          <w:sz w:val="20"/>
        </w:rPr>
        <w:t>{{HARD_LONG_ANSWER}}</w:t>
      </w:r>
    </w:p>
    <w:p>
      <w:pPr>
        <w:spacing w:before="40" w:after="40"/>
        <w:pBdr>
          <w:bottom w:val="single" w:sz="6" w:space="1" w:color="999999"/>
        </w:pBdr>
      </w:pPr>
    </w:p>
    <w:p/>
    <w:p>
      <w:pPr>
        <w:jc w:val="center"/>
      </w:pPr>
      <w:r>
        <w:rPr>
          <w:b/>
          <w:color w:val="555555"/>
        </w:rPr>
        <w:t>— End of Question Paper —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