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83" w:rsidRDefault="00416A83" w:rsidP="00416A83">
      <w:pPr>
        <w:jc w:val="right"/>
        <w:rPr>
          <w:noProof/>
          <w:color w:val="000000"/>
        </w:rPr>
      </w:pPr>
    </w:p>
    <w:p w:rsidR="00416A83" w:rsidRDefault="00416A83" w:rsidP="00416A83">
      <w:pPr>
        <w:rPr>
          <w:b/>
          <w:color w:val="000000"/>
          <w:sz w:val="40"/>
        </w:rPr>
      </w:pPr>
      <w:r>
        <w:rPr>
          <w:noProof/>
          <w:color w:val="000000"/>
        </w:rPr>
        <w:drawing>
          <wp:inline distT="0" distB="0" distL="0" distR="0" wp14:anchorId="036837A7" wp14:editId="502BB598">
            <wp:extent cx="1762125" cy="1123950"/>
            <wp:effectExtent l="19050" t="0" r="9525" b="0"/>
            <wp:docPr id="1" name="Picture 1" descr="citi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sm"/>
                    <pic:cNvPicPr>
                      <a:picLocks noChangeAspect="1" noChangeArrowheads="1"/>
                    </pic:cNvPicPr>
                  </pic:nvPicPr>
                  <pic:blipFill>
                    <a:blip r:embed="rId7" cstate="print"/>
                    <a:srcRect/>
                    <a:stretch>
                      <a:fillRect/>
                    </a:stretch>
                  </pic:blipFill>
                  <pic:spPr bwMode="auto">
                    <a:xfrm>
                      <a:off x="0" y="0"/>
                      <a:ext cx="1762125" cy="1123950"/>
                    </a:xfrm>
                    <a:prstGeom prst="rect">
                      <a:avLst/>
                    </a:prstGeom>
                    <a:noFill/>
                    <a:ln w="9525">
                      <a:noFill/>
                      <a:miter lim="800000"/>
                      <a:headEnd/>
                      <a:tailEnd/>
                    </a:ln>
                  </pic:spPr>
                </pic:pic>
              </a:graphicData>
            </a:graphic>
          </wp:inline>
        </w:drawing>
      </w:r>
    </w:p>
    <w:p w:rsidR="00416A83" w:rsidRDefault="00416A83" w:rsidP="00416A83">
      <w:pPr>
        <w:jc w:val="right"/>
        <w:rPr>
          <w:b/>
          <w:color w:val="000000"/>
          <w:sz w:val="40"/>
        </w:rPr>
      </w:pPr>
    </w:p>
    <w:p w:rsidR="00416A83" w:rsidRDefault="00416A83" w:rsidP="00416A83">
      <w:pPr>
        <w:jc w:val="right"/>
        <w:rPr>
          <w:b/>
          <w:color w:val="000000"/>
          <w:sz w:val="40"/>
        </w:rPr>
      </w:pPr>
    </w:p>
    <w:p w:rsidR="00416A83" w:rsidRDefault="00416A83" w:rsidP="00416A83">
      <w:pPr>
        <w:jc w:val="right"/>
        <w:rPr>
          <w:b/>
          <w:color w:val="000000"/>
          <w:sz w:val="40"/>
        </w:rPr>
      </w:pPr>
    </w:p>
    <w:p w:rsidR="00416A83" w:rsidRDefault="00416A83" w:rsidP="00416A83">
      <w:pPr>
        <w:jc w:val="right"/>
        <w:rPr>
          <w:b/>
          <w:color w:val="000000"/>
          <w:sz w:val="40"/>
        </w:rPr>
      </w:pPr>
    </w:p>
    <w:p w:rsidR="00416A83" w:rsidRDefault="00416A83" w:rsidP="00416A83">
      <w:pPr>
        <w:jc w:val="right"/>
        <w:rPr>
          <w:b/>
          <w:color w:val="000000"/>
          <w:sz w:val="40"/>
        </w:rPr>
      </w:pPr>
      <w:r>
        <w:rPr>
          <w:b/>
          <w:color w:val="000000"/>
          <w:sz w:val="40"/>
        </w:rPr>
        <w:t>Solace POC</w:t>
      </w:r>
      <w:r>
        <w:rPr>
          <w:b/>
          <w:color w:val="000000"/>
          <w:sz w:val="40"/>
        </w:rPr>
        <w:t xml:space="preserve"> Documentation</w:t>
      </w:r>
    </w:p>
    <w:p w:rsidR="007F38A2" w:rsidRDefault="007F38A2" w:rsidP="007F38A2">
      <w:pPr>
        <w:jc w:val="right"/>
        <w:rPr>
          <w:color w:val="000000"/>
          <w:sz w:val="28"/>
        </w:rPr>
      </w:pPr>
      <w:r>
        <w:rPr>
          <w:color w:val="000000"/>
          <w:sz w:val="28"/>
        </w:rPr>
        <w:t>T</w:t>
      </w:r>
      <w:r w:rsidRPr="007F38A2">
        <w:rPr>
          <w:color w:val="000000"/>
          <w:sz w:val="28"/>
        </w:rPr>
        <w:t xml:space="preserve">IBCO iProcess and AMX BPM to Solace </w:t>
      </w:r>
      <w:r w:rsidR="00A242B3">
        <w:rPr>
          <w:color w:val="000000"/>
          <w:sz w:val="28"/>
        </w:rPr>
        <w:t>Integration</w:t>
      </w:r>
    </w:p>
    <w:p w:rsidR="00416A83" w:rsidRDefault="00416A83" w:rsidP="00416A83">
      <w:pPr>
        <w:rPr>
          <w:color w:val="000000"/>
        </w:rPr>
      </w:pPr>
    </w:p>
    <w:p w:rsidR="00416A83" w:rsidRDefault="00416A83" w:rsidP="00416A83">
      <w:pPr>
        <w:rPr>
          <w:color w:val="000000"/>
        </w:rPr>
      </w:pPr>
    </w:p>
    <w:p w:rsidR="00416A83" w:rsidRDefault="00416A83" w:rsidP="00416A83">
      <w:pPr>
        <w:rPr>
          <w:color w:val="000000"/>
        </w:rPr>
      </w:pPr>
    </w:p>
    <w:p w:rsidR="000E7999" w:rsidRDefault="000E7999"/>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p w:rsidR="00983942" w:rsidRDefault="00983942" w:rsidP="00983942">
      <w:pPr>
        <w:rPr>
          <w:color w:val="000000"/>
        </w:rPr>
      </w:pPr>
    </w:p>
    <w:p w:rsidR="00983942" w:rsidRPr="002033F2" w:rsidRDefault="00EA4EE9" w:rsidP="00983942">
      <w:pPr>
        <w:jc w:val="center"/>
        <w:rPr>
          <w:b/>
          <w:color w:val="000000"/>
          <w:sz w:val="24"/>
          <w:szCs w:val="24"/>
        </w:rPr>
      </w:pPr>
      <w:r>
        <w:rPr>
          <w:b/>
          <w:color w:val="000000"/>
          <w:sz w:val="24"/>
          <w:szCs w:val="24"/>
        </w:rPr>
        <w:t xml:space="preserve">Written </w:t>
      </w:r>
      <w:bookmarkStart w:id="0" w:name="_GoBack"/>
      <w:bookmarkEnd w:id="0"/>
      <w:r w:rsidR="00983942" w:rsidRPr="002033F2">
        <w:rPr>
          <w:b/>
          <w:color w:val="000000"/>
          <w:sz w:val="24"/>
          <w:szCs w:val="24"/>
        </w:rPr>
        <w:t>B</w:t>
      </w:r>
      <w:r w:rsidR="00983942" w:rsidRPr="002033F2">
        <w:rPr>
          <w:b/>
          <w:color w:val="000000"/>
          <w:sz w:val="24"/>
          <w:szCs w:val="24"/>
        </w:rPr>
        <w:t>y</w:t>
      </w:r>
    </w:p>
    <w:p w:rsidR="00983942" w:rsidRPr="002033F2" w:rsidRDefault="00577949" w:rsidP="00983942">
      <w:pPr>
        <w:jc w:val="center"/>
        <w:rPr>
          <w:b/>
          <w:color w:val="000000"/>
          <w:sz w:val="40"/>
        </w:rPr>
      </w:pPr>
      <w:r w:rsidRPr="002033F2">
        <w:rPr>
          <w:b/>
          <w:color w:val="000000"/>
          <w:sz w:val="40"/>
        </w:rPr>
        <w:t xml:space="preserve">North America DevOps </w:t>
      </w:r>
      <w:r w:rsidR="00983942" w:rsidRPr="002033F2">
        <w:rPr>
          <w:b/>
          <w:color w:val="000000"/>
          <w:sz w:val="40"/>
        </w:rPr>
        <w:t>TIBCO</w:t>
      </w:r>
    </w:p>
    <w:p w:rsidR="00983942" w:rsidRPr="00983942" w:rsidRDefault="00983942" w:rsidP="00983942">
      <w:pPr>
        <w:ind w:left="2880"/>
        <w:rPr>
          <w:rFonts w:asciiTheme="minorHAnsi" w:eastAsiaTheme="minorEastAsia" w:hAnsiTheme="minorHAnsi" w:cs="Calibri"/>
          <w:noProof/>
          <w:sz w:val="18"/>
          <w:szCs w:val="18"/>
        </w:rPr>
      </w:pPr>
      <w:r w:rsidRPr="00983942">
        <w:rPr>
          <w:rFonts w:eastAsiaTheme="minorEastAsia" w:cs="Calibri"/>
          <w:noProof/>
          <w:sz w:val="18"/>
          <w:szCs w:val="18"/>
        </w:rPr>
        <w:t>*GCT GLOBAL CTO NAM DevOps TIBCO</w:t>
      </w:r>
    </w:p>
    <w:p w:rsidR="00D136D6" w:rsidRPr="00D136D6" w:rsidRDefault="00D136D6" w:rsidP="00D136D6">
      <w:pPr>
        <w:jc w:val="center"/>
        <w:rPr>
          <w:color w:val="000000"/>
        </w:rPr>
      </w:pPr>
      <w:r w:rsidRPr="00D136D6">
        <w:rPr>
          <w:color w:val="000000"/>
        </w:rPr>
        <w:t>Revision 1.</w:t>
      </w:r>
      <w:r>
        <w:rPr>
          <w:color w:val="000000"/>
        </w:rPr>
        <w:t>0</w:t>
      </w:r>
    </w:p>
    <w:p w:rsidR="00D136D6" w:rsidRPr="00D136D6" w:rsidRDefault="00D136D6" w:rsidP="00D136D6">
      <w:pPr>
        <w:jc w:val="center"/>
        <w:rPr>
          <w:color w:val="000000"/>
        </w:rPr>
      </w:pPr>
      <w:r w:rsidRPr="00D136D6">
        <w:rPr>
          <w:color w:val="000000"/>
        </w:rPr>
        <w:t xml:space="preserve">Last Revised on </w:t>
      </w:r>
      <w:r>
        <w:rPr>
          <w:color w:val="000000"/>
        </w:rPr>
        <w:t>1</w:t>
      </w:r>
      <w:r w:rsidRPr="00D136D6">
        <w:rPr>
          <w:color w:val="000000"/>
        </w:rPr>
        <w:t>/</w:t>
      </w:r>
      <w:r>
        <w:rPr>
          <w:color w:val="000000"/>
        </w:rPr>
        <w:t>05/2018</w:t>
      </w:r>
    </w:p>
    <w:p w:rsidR="00A5190E" w:rsidRDefault="00A5190E" w:rsidP="00983942">
      <w:pPr>
        <w:jc w:val="center"/>
        <w:rPr>
          <w:color w:val="000000"/>
          <w:sz w:val="28"/>
        </w:rPr>
      </w:pPr>
    </w:p>
    <w:p w:rsidR="001B3C2E" w:rsidRPr="009049BA" w:rsidRDefault="00A5190E" w:rsidP="001B3C2E">
      <w:pPr>
        <w:rPr>
          <w:rFonts w:asciiTheme="minorHAnsi" w:eastAsiaTheme="minorEastAsia" w:hAnsiTheme="minorHAnsi"/>
          <w:b/>
          <w:sz w:val="28"/>
          <w:szCs w:val="28"/>
        </w:rPr>
      </w:pPr>
      <w:r>
        <w:rPr>
          <w:color w:val="000000"/>
          <w:sz w:val="28"/>
        </w:rPr>
        <w:br w:type="page"/>
      </w:r>
      <w:r w:rsidR="001B3C2E" w:rsidRPr="009049BA">
        <w:rPr>
          <w:b/>
          <w:sz w:val="28"/>
          <w:szCs w:val="28"/>
        </w:rPr>
        <w:lastRenderedPageBreak/>
        <w:t>JMS Connectivity from TIBCO iProcess with solace</w:t>
      </w:r>
    </w:p>
    <w:p w:rsidR="001B3C2E" w:rsidRDefault="001B3C2E" w:rsidP="001B3C2E">
      <w:pPr>
        <w:rPr>
          <w:b/>
          <w:sz w:val="36"/>
          <w:szCs w:val="36"/>
        </w:rPr>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Create the solace objects</w:t>
      </w:r>
      <w:r w:rsidR="00FC6127">
        <w:rPr>
          <w:rFonts w:ascii="Calibri" w:hAnsi="Calibri"/>
          <w:color w:val="1F497D"/>
          <w:sz w:val="22"/>
          <w:szCs w:val="22"/>
        </w:rPr>
        <w:t xml:space="preserve"> for iProcess connectivity</w:t>
      </w:r>
      <w:r>
        <w:rPr>
          <w:rFonts w:ascii="Calibri" w:hAnsi="Calibri"/>
          <w:color w:val="1F497D"/>
          <w:sz w:val="22"/>
          <w:szCs w:val="22"/>
        </w:rPr>
        <w:t xml:space="preserve"> such as message-vpn, connection factories, endpoints, username and client acl properties as mentioned in BW connectivity section.</w:t>
      </w:r>
    </w:p>
    <w:p w:rsidR="00FC6127" w:rsidRDefault="00FC6127" w:rsidP="00FC6127">
      <w:pPr>
        <w:pStyle w:val="ListParagraph"/>
        <w:rPr>
          <w:rFonts w:ascii="Calibri" w:hAnsi="Calibri"/>
          <w:color w:val="1F497D"/>
          <w:sz w:val="22"/>
          <w:szCs w:val="22"/>
        </w:rPr>
      </w:pPr>
    </w:p>
    <w:p w:rsidR="00695365" w:rsidRPr="00695365" w:rsidRDefault="00695365" w:rsidP="00695365">
      <w:pPr>
        <w:pStyle w:val="ListParagraph"/>
      </w:pPr>
      <w:r w:rsidRPr="00695365">
        <w:t>icl-slvmr-va02(configure)# create message-vpn iprocess_vpn</w:t>
      </w:r>
    </w:p>
    <w:p w:rsidR="00695365" w:rsidRPr="00695365" w:rsidRDefault="00695365" w:rsidP="00695365">
      <w:pPr>
        <w:pStyle w:val="ListParagraph"/>
      </w:pPr>
      <w:r w:rsidRPr="00695365">
        <w:t>icl-slvmr-va02(configure/message-vpn)# authentication</w:t>
      </w:r>
    </w:p>
    <w:p w:rsidR="00695365" w:rsidRPr="00695365" w:rsidRDefault="00695365" w:rsidP="00695365">
      <w:pPr>
        <w:pStyle w:val="ListParagraph"/>
      </w:pPr>
      <w:r w:rsidRPr="00695365">
        <w:t>icl-slvmr-va02(configure/message-vpn/authentication)# user-class client</w:t>
      </w:r>
    </w:p>
    <w:p w:rsidR="00695365" w:rsidRPr="00695365" w:rsidRDefault="00695365" w:rsidP="00695365">
      <w:pPr>
        <w:pStyle w:val="ListParagraph"/>
      </w:pPr>
      <w:r w:rsidRPr="00695365">
        <w:t>icl-slvmr-va02(...message-vpn/authentication/user-class)# basic auth-type none</w:t>
      </w:r>
    </w:p>
    <w:p w:rsidR="00695365" w:rsidRPr="00695365" w:rsidRDefault="00695365" w:rsidP="00695365">
      <w:pPr>
        <w:pStyle w:val="ListParagraph"/>
      </w:pPr>
      <w:r w:rsidRPr="00695365">
        <w:t>icl-slvmr-va02(...message-vpn/authentication/user-class)# exit</w:t>
      </w:r>
    </w:p>
    <w:p w:rsidR="00695365" w:rsidRPr="00695365" w:rsidRDefault="00695365" w:rsidP="00695365">
      <w:pPr>
        <w:pStyle w:val="ListParagraph"/>
      </w:pPr>
      <w:r w:rsidRPr="00695365">
        <w:t>icl-slvmr-va02(configure/message-vpn/authentication)# exit</w:t>
      </w:r>
    </w:p>
    <w:p w:rsidR="00695365" w:rsidRPr="00695365" w:rsidRDefault="00695365" w:rsidP="00695365">
      <w:pPr>
        <w:pStyle w:val="ListParagraph"/>
      </w:pPr>
      <w:r w:rsidRPr="00695365">
        <w:t>icl-slvmr-va02(configure/message-vpn)# no shutdown</w:t>
      </w:r>
    </w:p>
    <w:p w:rsidR="00695365" w:rsidRPr="00695365" w:rsidRDefault="00695365" w:rsidP="00695365">
      <w:pPr>
        <w:pStyle w:val="ListParagraph"/>
      </w:pPr>
      <w:r w:rsidRPr="00695365">
        <w:t>icl-slvmr-va02(configure/message-vpn)# exit</w:t>
      </w:r>
    </w:p>
    <w:p w:rsidR="00695365" w:rsidRPr="00695365" w:rsidRDefault="00695365" w:rsidP="00695365">
      <w:pPr>
        <w:pStyle w:val="ListParagraph"/>
      </w:pPr>
      <w:r w:rsidRPr="00695365">
        <w:t>icl-slvmr-va02(configure)# message-spool message-vpn iprocess_vpn</w:t>
      </w:r>
    </w:p>
    <w:p w:rsidR="00695365" w:rsidRPr="00695365" w:rsidRDefault="00695365" w:rsidP="00695365">
      <w:pPr>
        <w:pStyle w:val="ListParagraph"/>
      </w:pPr>
      <w:r w:rsidRPr="00695365">
        <w:t>icl-slvmr-va02(configure/message-spool)# max-spool-usage 2000</w:t>
      </w:r>
    </w:p>
    <w:p w:rsidR="001B3C2E" w:rsidRPr="00695365" w:rsidRDefault="00695365" w:rsidP="00695365">
      <w:pPr>
        <w:pStyle w:val="ListParagraph"/>
      </w:pPr>
      <w:r w:rsidRPr="00695365">
        <w:t>icl-slvmr-va02(configure/message-spool)# exit</w:t>
      </w:r>
    </w:p>
    <w:p w:rsidR="00695365" w:rsidRPr="00695365" w:rsidRDefault="00695365" w:rsidP="00695365">
      <w:pPr>
        <w:pStyle w:val="ListParagraph"/>
      </w:pPr>
    </w:p>
    <w:p w:rsidR="00695365" w:rsidRPr="00695365" w:rsidRDefault="00695365" w:rsidP="00695365">
      <w:pPr>
        <w:pStyle w:val="ListParagraph"/>
      </w:pPr>
      <w:r w:rsidRPr="00695365">
        <w:t>icl-slvmr-va02(configure)# client-profile default message-vpn iprocess_vpn</w:t>
      </w:r>
    </w:p>
    <w:p w:rsidR="00695365" w:rsidRPr="00695365" w:rsidRDefault="00695365" w:rsidP="00695365">
      <w:pPr>
        <w:pStyle w:val="ListParagraph"/>
      </w:pPr>
      <w:r w:rsidRPr="00695365">
        <w:t>icl-slvmr-va02(configure/client-profile)# message-spool allow-guaranteed-message-receive</w:t>
      </w:r>
    </w:p>
    <w:p w:rsidR="00695365" w:rsidRPr="00695365" w:rsidRDefault="00695365" w:rsidP="00695365">
      <w:pPr>
        <w:pStyle w:val="ListParagraph"/>
      </w:pPr>
      <w:r w:rsidRPr="00695365">
        <w:t>icl-slvmr-va02(configure/client-profile)# message-spool allow-guaranteed-message-send</w:t>
      </w:r>
    </w:p>
    <w:p w:rsidR="00695365" w:rsidRPr="00695365" w:rsidRDefault="00695365" w:rsidP="00695365">
      <w:pPr>
        <w:pStyle w:val="ListParagraph"/>
      </w:pPr>
      <w:r w:rsidRPr="00695365">
        <w:t>icl-slvmr-va02(configure/client-profile)# message-spool allow-transacted-sessions</w:t>
      </w:r>
    </w:p>
    <w:p w:rsidR="00695365" w:rsidRPr="00695365" w:rsidRDefault="00695365" w:rsidP="00695365">
      <w:pPr>
        <w:pStyle w:val="ListParagraph"/>
      </w:pPr>
      <w:r w:rsidRPr="00695365">
        <w:t>icl-slvmr-va02(configure/client-profile)# exit</w:t>
      </w:r>
    </w:p>
    <w:p w:rsidR="00695365" w:rsidRPr="00695365" w:rsidRDefault="00695365" w:rsidP="00695365">
      <w:pPr>
        <w:pStyle w:val="ListParagraph"/>
      </w:pPr>
      <w:r w:rsidRPr="00695365">
        <w:t>icl-slvmr-va02(configure)# create client-username ipe_user message-vpn iprocess_vpn</w:t>
      </w:r>
    </w:p>
    <w:p w:rsidR="00695365" w:rsidRPr="00695365" w:rsidRDefault="00695365" w:rsidP="00695365">
      <w:pPr>
        <w:pStyle w:val="ListParagraph"/>
      </w:pPr>
      <w:r w:rsidRPr="00695365">
        <w:t>icl-slvmr-va02(configure/client-username)# acl-profile default</w:t>
      </w:r>
    </w:p>
    <w:p w:rsidR="00695365" w:rsidRPr="00695365" w:rsidRDefault="00695365" w:rsidP="00695365">
      <w:pPr>
        <w:pStyle w:val="ListParagraph"/>
      </w:pPr>
      <w:r w:rsidRPr="00695365">
        <w:t>icl-slvmr-va02(configure/client-username)# client-profile default</w:t>
      </w:r>
    </w:p>
    <w:p w:rsidR="00695365" w:rsidRPr="00695365" w:rsidRDefault="00695365" w:rsidP="00695365">
      <w:pPr>
        <w:pStyle w:val="ListParagraph"/>
      </w:pPr>
      <w:r w:rsidRPr="00695365">
        <w:t>icl-slvmr-va02(configure/client-username)# no shutdown</w:t>
      </w:r>
    </w:p>
    <w:p w:rsidR="00695365" w:rsidRDefault="00695365" w:rsidP="00695365">
      <w:pPr>
        <w:pStyle w:val="ListParagraph"/>
      </w:pPr>
      <w:r w:rsidRPr="00695365">
        <w:t>icl-slvmr-va02(configure/client-username)# exit</w:t>
      </w:r>
    </w:p>
    <w:p w:rsidR="00695365" w:rsidRDefault="00695365" w:rsidP="00695365">
      <w:pPr>
        <w:pStyle w:val="ListParagraph"/>
      </w:pPr>
    </w:p>
    <w:p w:rsidR="00695365" w:rsidRDefault="00695365" w:rsidP="00695365">
      <w:pPr>
        <w:pStyle w:val="ListParagraph"/>
      </w:pPr>
      <w:r>
        <w:t>icl-slvmr-va02(configure)# message-spool message-vpn iprocess_vpn</w:t>
      </w:r>
    </w:p>
    <w:p w:rsidR="00695365" w:rsidRDefault="00695365" w:rsidP="00695365">
      <w:pPr>
        <w:pStyle w:val="ListParagraph"/>
      </w:pPr>
      <w:r>
        <w:t>icl-slvmr-va02(configure/message-spool)# create queue TestQueueiPe1</w:t>
      </w:r>
    </w:p>
    <w:p w:rsidR="00695365" w:rsidRDefault="00695365" w:rsidP="00695365">
      <w:pPr>
        <w:pStyle w:val="ListParagraph"/>
      </w:pPr>
      <w:r>
        <w:t>icl-slvmr-va02(configure/message-spool/queue)#</w:t>
      </w:r>
    </w:p>
    <w:p w:rsidR="00695365" w:rsidRDefault="00695365" w:rsidP="00695365">
      <w:pPr>
        <w:pStyle w:val="ListParagraph"/>
      </w:pPr>
      <w:r>
        <w:t>icl-slvmr-va02(configure/message-spool/queue)# access-type exclusive</w:t>
      </w:r>
    </w:p>
    <w:p w:rsidR="00695365" w:rsidRDefault="00695365" w:rsidP="00695365">
      <w:pPr>
        <w:pStyle w:val="ListParagraph"/>
      </w:pPr>
      <w:r>
        <w:t>icl-slvmr-va02(configure/message-spool/queue)# max-spool-usage 2000</w:t>
      </w:r>
    </w:p>
    <w:p w:rsidR="00695365" w:rsidRDefault="00695365" w:rsidP="00695365">
      <w:pPr>
        <w:pStyle w:val="ListParagraph"/>
      </w:pPr>
      <w:r>
        <w:t>icl-slvmr-va02(configure/message-spool/queue)# permission all delete</w:t>
      </w:r>
    </w:p>
    <w:p w:rsidR="00695365" w:rsidRDefault="00695365" w:rsidP="00695365">
      <w:pPr>
        <w:pStyle w:val="ListParagraph"/>
      </w:pPr>
      <w:r>
        <w:t>icl-slvmr-va02(configure/message-spool/queue)# no shutdown</w:t>
      </w:r>
    </w:p>
    <w:p w:rsidR="00695365" w:rsidRDefault="00695365" w:rsidP="00695365">
      <w:pPr>
        <w:pStyle w:val="ListParagraph"/>
      </w:pPr>
      <w:r>
        <w:t>icl-slvmr-va02(configure/message-spool/queue)# exit</w:t>
      </w:r>
    </w:p>
    <w:p w:rsidR="00695365" w:rsidRDefault="00695365" w:rsidP="00695365">
      <w:pPr>
        <w:pStyle w:val="ListParagraph"/>
      </w:pPr>
      <w:r>
        <w:t>icl-slvmr-va02(configure/message-spool)# exit</w:t>
      </w:r>
    </w:p>
    <w:p w:rsidR="00D62EE8" w:rsidRDefault="00D62EE8" w:rsidP="00695365">
      <w:pPr>
        <w:pStyle w:val="ListParagraph"/>
      </w:pPr>
    </w:p>
    <w:p w:rsidR="00695365" w:rsidRDefault="00695365" w:rsidP="00695365">
      <w:pPr>
        <w:pStyle w:val="ListParagraph"/>
      </w:pPr>
      <w:r>
        <w:t>icl-slvmr-va02(configure)# jndi message-vpn iprocess_vpn</w:t>
      </w:r>
    </w:p>
    <w:p w:rsidR="00695365" w:rsidRDefault="00695365" w:rsidP="00695365">
      <w:pPr>
        <w:pStyle w:val="ListParagraph"/>
      </w:pPr>
      <w:r>
        <w:t>icl-slvmr-va02(configure/jndi)# create connection-factory JNDI/CF/ipe</w:t>
      </w:r>
    </w:p>
    <w:p w:rsidR="00695365" w:rsidRDefault="00695365" w:rsidP="00695365">
      <w:pPr>
        <w:pStyle w:val="ListParagraph"/>
      </w:pPr>
      <w:r>
        <w:t>icl-slvmr-va02(configure/jndi/connection-factory)# property-list messaging-properties</w:t>
      </w:r>
    </w:p>
    <w:p w:rsidR="00695365" w:rsidRDefault="00695365" w:rsidP="00695365">
      <w:pPr>
        <w:pStyle w:val="ListParagraph"/>
      </w:pPr>
      <w:r>
        <w:t>icl-slvmr-va02(...jndi/connection-factory/property-list)# property default-delivery-mode persistent</w:t>
      </w:r>
    </w:p>
    <w:p w:rsidR="00695365" w:rsidRDefault="00695365" w:rsidP="00695365">
      <w:pPr>
        <w:pStyle w:val="ListParagraph"/>
      </w:pPr>
      <w:r>
        <w:t>icl-slvmr-va02(...jndi/connection-factory/property-list)# exit</w:t>
      </w:r>
    </w:p>
    <w:p w:rsidR="00695365" w:rsidRDefault="00695365" w:rsidP="00695365">
      <w:pPr>
        <w:pStyle w:val="ListParagraph"/>
      </w:pPr>
      <w:r>
        <w:t>icl-slvmr-va02(configure/jndi/connection-factory)# property-list transport-properties</w:t>
      </w:r>
    </w:p>
    <w:p w:rsidR="00695365" w:rsidRDefault="00695365" w:rsidP="00695365">
      <w:pPr>
        <w:pStyle w:val="ListParagraph"/>
      </w:pPr>
      <w:r>
        <w:t>icl-slvmr-va02(...jndi/connection-factory/property-list)# property direct-transport false</w:t>
      </w:r>
    </w:p>
    <w:p w:rsidR="00695365" w:rsidRDefault="00695365" w:rsidP="00695365">
      <w:pPr>
        <w:pStyle w:val="ListParagraph"/>
      </w:pPr>
      <w:r>
        <w:t>icl-slvmr-va02(...jndi/connection-factory/property-list)# property "reconnect-retry-wait" "3000"</w:t>
      </w:r>
    </w:p>
    <w:p w:rsidR="00695365" w:rsidRDefault="00695365" w:rsidP="00695365">
      <w:pPr>
        <w:pStyle w:val="ListParagraph"/>
      </w:pPr>
      <w:r>
        <w:t>icl-slvmr-va02(...jndi/connection-factory/property-list)# property "reconnect-retries" "20"</w:t>
      </w:r>
    </w:p>
    <w:p w:rsidR="00695365" w:rsidRDefault="00695365" w:rsidP="00695365">
      <w:pPr>
        <w:pStyle w:val="ListParagraph"/>
      </w:pPr>
      <w:r>
        <w:lastRenderedPageBreak/>
        <w:t>icl-slvmr-va02(...jndi/connection-factory/property-list)# property "connect-retries-per-host" "1"</w:t>
      </w:r>
    </w:p>
    <w:p w:rsidR="00695365" w:rsidRDefault="00695365" w:rsidP="00695365">
      <w:pPr>
        <w:pStyle w:val="ListParagraph"/>
      </w:pPr>
      <w:r>
        <w:t>icl-slvmr-va02(...jndi/connection-factory/property-list)# property "connect-retries" "1"</w:t>
      </w:r>
    </w:p>
    <w:p w:rsidR="00695365" w:rsidRDefault="00695365" w:rsidP="00695365">
      <w:pPr>
        <w:pStyle w:val="ListParagraph"/>
      </w:pPr>
      <w:r>
        <w:t>icl-slvmr-va02(...jndi/connection-factory/property-list)# exit</w:t>
      </w:r>
    </w:p>
    <w:p w:rsidR="00695365" w:rsidRDefault="00695365" w:rsidP="00695365">
      <w:pPr>
        <w:pStyle w:val="ListParagraph"/>
      </w:pPr>
      <w:r>
        <w:t>icl-slvmr-va02(configure/jndi/connection-factory)# exit</w:t>
      </w:r>
    </w:p>
    <w:p w:rsidR="00D62EE8" w:rsidRDefault="00D62EE8" w:rsidP="00695365">
      <w:pPr>
        <w:pStyle w:val="ListParagraph"/>
      </w:pPr>
    </w:p>
    <w:p w:rsidR="00695365" w:rsidRDefault="00695365" w:rsidP="00695365">
      <w:pPr>
        <w:pStyle w:val="ListParagraph"/>
      </w:pPr>
      <w:r>
        <w:t>icl-slvmr-va02(configure/jndi)# create queue JNDIQreq1</w:t>
      </w:r>
    </w:p>
    <w:p w:rsidR="00695365" w:rsidRDefault="00695365" w:rsidP="00695365">
      <w:pPr>
        <w:pStyle w:val="ListParagraph"/>
      </w:pPr>
      <w:r>
        <w:t>icl-slvmr-va02(configure/jndi/queue)# property physical-name TestQueueiPe1</w:t>
      </w:r>
    </w:p>
    <w:p w:rsidR="00695365" w:rsidRDefault="00695365" w:rsidP="00695365">
      <w:pPr>
        <w:pStyle w:val="ListParagraph"/>
      </w:pPr>
      <w:r>
        <w:t>icl-slvmr-va02(configure/jndi/queue)# exit</w:t>
      </w:r>
    </w:p>
    <w:p w:rsidR="00695365" w:rsidRDefault="00695365" w:rsidP="00695365">
      <w:pPr>
        <w:pStyle w:val="ListParagraph"/>
      </w:pPr>
      <w:r>
        <w:t>icl-slvmr-va02(configure/jndi)# no shutdown</w:t>
      </w:r>
    </w:p>
    <w:p w:rsidR="00695365" w:rsidRDefault="00695365" w:rsidP="00695365">
      <w:pPr>
        <w:pStyle w:val="ListParagraph"/>
      </w:pPr>
      <w:r>
        <w:t>icl-slvmr-va02(configure/jndi)# exit</w:t>
      </w:r>
    </w:p>
    <w:p w:rsidR="00695365" w:rsidRPr="00695365" w:rsidRDefault="00695365" w:rsidP="00695365">
      <w:pPr>
        <w:pStyle w:val="ListParagraph"/>
        <w:rPr>
          <w:rFonts w:ascii="Calibri" w:hAnsi="Calibri"/>
          <w:sz w:val="22"/>
          <w:szCs w:val="22"/>
        </w:rPr>
      </w:pPr>
    </w:p>
    <w:p w:rsidR="001B3C2E" w:rsidRDefault="001B3C2E" w:rsidP="001B3C2E">
      <w:pPr>
        <w:pStyle w:val="ListParagraph"/>
        <w:numPr>
          <w:ilvl w:val="0"/>
          <w:numId w:val="1"/>
        </w:numPr>
        <w:rPr>
          <w:rFonts w:ascii="Calibri" w:hAnsi="Calibri"/>
          <w:sz w:val="22"/>
          <w:szCs w:val="22"/>
        </w:rPr>
      </w:pPr>
      <w:r>
        <w:rPr>
          <w:rFonts w:ascii="Calibri" w:hAnsi="Calibri"/>
          <w:color w:val="1F497D"/>
          <w:sz w:val="22"/>
          <w:szCs w:val="22"/>
        </w:rPr>
        <w:t xml:space="preserve">Update the below entries in the file </w:t>
      </w:r>
      <w:r>
        <w:rPr>
          <w:rFonts w:ascii="Calibri" w:hAnsi="Calibri"/>
          <w:sz w:val="22"/>
          <w:szCs w:val="22"/>
        </w:rPr>
        <w:t>$SWDIR/etc/iapjms_classpath.properties</w:t>
      </w:r>
    </w:p>
    <w:p w:rsidR="001B3C2E" w:rsidRDefault="001B3C2E" w:rsidP="001B3C2E">
      <w:pPr>
        <w:pStyle w:val="ListParagraph"/>
      </w:pPr>
    </w:p>
    <w:p w:rsidR="001B3C2E" w:rsidRDefault="001B3C2E" w:rsidP="001B3C2E">
      <w:pPr>
        <w:pStyle w:val="ListParagraph"/>
      </w:pPr>
      <w:r>
        <w:t>classpath.internal.common=common_swprocess_library.jar,common_bootstrap_library.jar,common_utils_library.jar,commons-lang-2.6.jar,commons-logging-1.1.3.jar</w:t>
      </w:r>
    </w:p>
    <w:p w:rsidR="001B3C2E" w:rsidRDefault="001B3C2E" w:rsidP="001B3C2E">
      <w:pPr>
        <w:pStyle w:val="ListParagraph"/>
      </w:pPr>
    </w:p>
    <w:p w:rsidR="001B3C2E" w:rsidRDefault="001B3C2E" w:rsidP="001B3C2E">
      <w:pPr>
        <w:pStyle w:val="ListParagraph"/>
      </w:pPr>
      <w:r>
        <w:t>classpath.ems.1=jms.jar,tibjms.jar,tibjmsadmin.jar,tibcrypt.jar,slf4j-api-1.4.2.jar,slf4j-simple-1.4.2.jar,sol-jms-10.2.2.jar,sol-jcsmp-10.2.2.jar,sol-common-10.2.2.jar</w:t>
      </w:r>
    </w:p>
    <w:p w:rsidR="001B3C2E" w:rsidRDefault="001B3C2E" w:rsidP="001B3C2E">
      <w:pPr>
        <w:pStyle w:val="ListParagraph"/>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Comment the existing EMS configuration and add the solace VMR details in $SWDIR/etc/iapjms.properties</w:t>
      </w:r>
    </w:p>
    <w:p w:rsidR="001B3C2E" w:rsidRDefault="001B3C2E" w:rsidP="001B3C2E">
      <w:pPr>
        <w:pStyle w:val="ListParagraph"/>
        <w:rPr>
          <w:rFonts w:ascii="Calibri" w:hAnsi="Calibri"/>
          <w:color w:val="1F497D"/>
          <w:sz w:val="22"/>
          <w:szCs w:val="22"/>
        </w:rPr>
      </w:pPr>
    </w:p>
    <w:p w:rsidR="001B3C2E" w:rsidRDefault="001B3C2E" w:rsidP="001B3C2E">
      <w:pPr>
        <w:pStyle w:val="ListParagraph"/>
      </w:pPr>
      <w:r>
        <w:t>IAPJMSConnect.InitialContextFactory=com.solacesystems.jndi.SolJNDIInitialContextFactory</w:t>
      </w:r>
    </w:p>
    <w:p w:rsidR="001B3C2E" w:rsidRDefault="001B3C2E" w:rsidP="001B3C2E">
      <w:pPr>
        <w:pStyle w:val="ListParagraph"/>
      </w:pPr>
      <w:r>
        <w:t>IAPJMSConnect.InitialURL=smf://10.40.57.174:55555</w:t>
      </w:r>
    </w:p>
    <w:p w:rsidR="001B3C2E" w:rsidRDefault="001B3C2E" w:rsidP="001B3C2E">
      <w:pPr>
        <w:pStyle w:val="ListParagraph"/>
      </w:pPr>
      <w:r>
        <w:t>IAPJMSConnect.TopicConnectionFactory=JNDI/CF/ipe</w:t>
      </w:r>
    </w:p>
    <w:p w:rsidR="001B3C2E" w:rsidRDefault="001B3C2E" w:rsidP="001B3C2E">
      <w:pPr>
        <w:pStyle w:val="ListParagraph"/>
      </w:pPr>
      <w:r>
        <w:t>IAPJMSConnect.SecurityPrinciple=ipe_user</w:t>
      </w:r>
    </w:p>
    <w:p w:rsidR="001B3C2E" w:rsidRDefault="001B3C2E" w:rsidP="001B3C2E">
      <w:pPr>
        <w:pStyle w:val="ListParagraph"/>
      </w:pPr>
      <w:r>
        <w:t>IAPJMSConnect.SecurityCredentials=</w:t>
      </w:r>
    </w:p>
    <w:p w:rsidR="001B3C2E" w:rsidRDefault="001B3C2E" w:rsidP="001B3C2E">
      <w:pPr>
        <w:pStyle w:val="ListParagraph"/>
      </w:pPr>
      <w:r>
        <w:t>IAPJMSConnect.SecurityEncryption=PLAIN</w:t>
      </w:r>
    </w:p>
    <w:p w:rsidR="001B3C2E" w:rsidRDefault="001B3C2E" w:rsidP="001B3C2E">
      <w:pPr>
        <w:pStyle w:val="ListParagraph"/>
      </w:pPr>
      <w:r>
        <w:t>IAPJMSConnect.Persistent=Y</w:t>
      </w:r>
    </w:p>
    <w:p w:rsidR="001B3C2E" w:rsidRDefault="001B3C2E" w:rsidP="001B3C2E">
      <w:pPr>
        <w:pStyle w:val="ListParagraph"/>
      </w:pPr>
      <w:r>
        <w:t>IAPJMSConnect.Priority=1</w:t>
      </w:r>
    </w:p>
    <w:p w:rsidR="001B3C2E" w:rsidRDefault="001B3C2E" w:rsidP="001B3C2E">
      <w:pPr>
        <w:pStyle w:val="ListParagraph"/>
      </w:pPr>
      <w:r>
        <w:t>IAPJMSConnect.TimeToLive=0</w:t>
      </w:r>
    </w:p>
    <w:p w:rsidR="001B3C2E" w:rsidRDefault="001B3C2E" w:rsidP="001B3C2E">
      <w:pPr>
        <w:pStyle w:val="ListParagraph"/>
        <w:rPr>
          <w:b/>
          <w:sz w:val="36"/>
          <w:szCs w:val="36"/>
        </w:rPr>
      </w:pPr>
    </w:p>
    <w:p w:rsidR="001B3C2E" w:rsidRDefault="001B3C2E" w:rsidP="001B3C2E">
      <w:pPr>
        <w:pStyle w:val="ListParagraph"/>
        <w:numPr>
          <w:ilvl w:val="0"/>
          <w:numId w:val="1"/>
        </w:numPr>
        <w:rPr>
          <w:rFonts w:ascii="Calibri" w:hAnsi="Calibri"/>
          <w:sz w:val="22"/>
          <w:szCs w:val="22"/>
        </w:rPr>
      </w:pPr>
      <w:r>
        <w:rPr>
          <w:rFonts w:ascii="Calibri" w:hAnsi="Calibri"/>
          <w:color w:val="1F497D"/>
          <w:sz w:val="22"/>
          <w:szCs w:val="22"/>
        </w:rPr>
        <w:t xml:space="preserve">Place the below jars in the location </w:t>
      </w:r>
      <w:r>
        <w:rPr>
          <w:rFonts w:ascii="Calibri" w:hAnsi="Calibri"/>
          <w:sz w:val="22"/>
          <w:szCs w:val="22"/>
        </w:rPr>
        <w:t>$SWDIR/jmslib/ems/</w:t>
      </w:r>
    </w:p>
    <w:p w:rsidR="001B3C2E" w:rsidRDefault="001B3C2E" w:rsidP="001B3C2E">
      <w:pPr>
        <w:pStyle w:val="ListParagraph"/>
        <w:rPr>
          <w:rFonts w:ascii="Calibri" w:hAnsi="Calibri"/>
          <w:sz w:val="22"/>
          <w:szCs w:val="22"/>
        </w:rPr>
      </w:pPr>
    </w:p>
    <w:p w:rsidR="001B3C2E" w:rsidRDefault="001B3C2E" w:rsidP="001B3C2E">
      <w:pPr>
        <w:pStyle w:val="ListParagraph"/>
      </w:pPr>
      <w:r>
        <w:t>sol-common-10.2.2.jar</w:t>
      </w:r>
    </w:p>
    <w:p w:rsidR="001B3C2E" w:rsidRDefault="001B3C2E" w:rsidP="001B3C2E">
      <w:pPr>
        <w:pStyle w:val="ListParagraph"/>
      </w:pPr>
      <w:r>
        <w:t>sol-jcsmp-10.2.2.jar</w:t>
      </w:r>
    </w:p>
    <w:p w:rsidR="001B3C2E" w:rsidRDefault="001B3C2E" w:rsidP="001B3C2E">
      <w:pPr>
        <w:pStyle w:val="ListParagraph"/>
      </w:pPr>
      <w:r>
        <w:t>sol-jms-10.2.2.jar</w:t>
      </w:r>
    </w:p>
    <w:p w:rsidR="001B3C2E" w:rsidRDefault="001B3C2E" w:rsidP="001B3C2E">
      <w:pPr>
        <w:pStyle w:val="ListParagraph"/>
      </w:pPr>
    </w:p>
    <w:p w:rsidR="001B3C2E" w:rsidRDefault="001B3C2E" w:rsidP="001B3C2E">
      <w:pPr>
        <w:pStyle w:val="ListParagraph"/>
        <w:numPr>
          <w:ilvl w:val="0"/>
          <w:numId w:val="1"/>
        </w:numPr>
        <w:rPr>
          <w:rFonts w:ascii="Calibri" w:hAnsi="Calibri"/>
          <w:sz w:val="22"/>
          <w:szCs w:val="22"/>
        </w:rPr>
      </w:pPr>
      <w:r>
        <w:rPr>
          <w:rFonts w:ascii="Calibri" w:hAnsi="Calibri"/>
          <w:color w:val="1F497D"/>
          <w:sz w:val="22"/>
          <w:szCs w:val="22"/>
        </w:rPr>
        <w:t xml:space="preserve">Place the below jars in the location </w:t>
      </w:r>
      <w:r>
        <w:rPr>
          <w:rFonts w:ascii="Calibri" w:hAnsi="Calibri"/>
          <w:sz w:val="22"/>
          <w:szCs w:val="22"/>
        </w:rPr>
        <w:t>$SWDIR/</w:t>
      </w:r>
      <w:r>
        <w:t>j</w:t>
      </w:r>
      <w:r>
        <w:rPr>
          <w:rFonts w:ascii="Calibri" w:hAnsi="Calibri"/>
          <w:sz w:val="22"/>
          <w:szCs w:val="22"/>
        </w:rPr>
        <w:t>ar/</w:t>
      </w:r>
    </w:p>
    <w:p w:rsidR="001B3C2E" w:rsidRDefault="001B3C2E" w:rsidP="001B3C2E">
      <w:pPr>
        <w:pStyle w:val="ListParagraph"/>
      </w:pPr>
    </w:p>
    <w:p w:rsidR="001B3C2E" w:rsidRDefault="001B3C2E" w:rsidP="001B3C2E">
      <w:pPr>
        <w:pStyle w:val="ListParagraph"/>
      </w:pPr>
      <w:r>
        <w:t>commons-lang-2.6.jar</w:t>
      </w:r>
    </w:p>
    <w:p w:rsidR="001B3C2E" w:rsidRDefault="001B3C2E" w:rsidP="001B3C2E">
      <w:pPr>
        <w:pStyle w:val="ListParagraph"/>
      </w:pPr>
      <w:r>
        <w:t>commons-logging-1.1.3.jar</w:t>
      </w:r>
    </w:p>
    <w:p w:rsidR="001B3C2E" w:rsidRDefault="001B3C2E" w:rsidP="001B3C2E">
      <w:pPr>
        <w:pStyle w:val="ListParagraph"/>
      </w:pPr>
      <w:r>
        <w:t>geronimo-jms_1.1_spec-1.1.1.jar</w:t>
      </w:r>
    </w:p>
    <w:p w:rsidR="001B3C2E" w:rsidRDefault="001B3C2E" w:rsidP="001B3C2E">
      <w:pPr>
        <w:pStyle w:val="ListParagraph"/>
      </w:pPr>
      <w:r>
        <w:t>org.osgi.annotation-6.0.0.jar</w:t>
      </w:r>
    </w:p>
    <w:p w:rsidR="001B3C2E" w:rsidRDefault="001B3C2E" w:rsidP="001B3C2E">
      <w:pPr>
        <w:pStyle w:val="ListParagraph"/>
        <w:rPr>
          <w:rFonts w:ascii="Calibri" w:hAnsi="Calibri"/>
          <w:sz w:val="22"/>
          <w:szCs w:val="22"/>
        </w:rPr>
      </w:pPr>
    </w:p>
    <w:p w:rsidR="001B3C2E" w:rsidRDefault="001B3C2E" w:rsidP="001B3C2E">
      <w:pPr>
        <w:pStyle w:val="ListParagraph"/>
        <w:numPr>
          <w:ilvl w:val="0"/>
          <w:numId w:val="1"/>
        </w:numPr>
        <w:rPr>
          <w:rFonts w:ascii="Calibri" w:hAnsi="Calibri"/>
          <w:sz w:val="22"/>
          <w:szCs w:val="22"/>
        </w:rPr>
      </w:pPr>
      <w:r>
        <w:rPr>
          <w:rFonts w:ascii="Calibri" w:hAnsi="Calibri"/>
          <w:color w:val="1F497D"/>
          <w:sz w:val="22"/>
          <w:szCs w:val="22"/>
        </w:rPr>
        <w:t xml:space="preserve">Place the below jars in the location </w:t>
      </w:r>
      <w:r>
        <w:rPr>
          <w:rFonts w:ascii="Calibri" w:hAnsi="Calibri"/>
          <w:sz w:val="22"/>
          <w:szCs w:val="22"/>
        </w:rPr>
        <w:t>$SWDIR/eaijava/libs/repository/emsclient</w:t>
      </w:r>
    </w:p>
    <w:p w:rsidR="001B3C2E" w:rsidRDefault="001B3C2E" w:rsidP="001B3C2E">
      <w:pPr>
        <w:pStyle w:val="ListParagraph"/>
      </w:pPr>
    </w:p>
    <w:p w:rsidR="001B3C2E" w:rsidRDefault="001B3C2E" w:rsidP="001B3C2E">
      <w:pPr>
        <w:pStyle w:val="ListParagraph"/>
      </w:pPr>
      <w:r>
        <w:t>sol-common-10.2.2.jar</w:t>
      </w:r>
    </w:p>
    <w:p w:rsidR="001B3C2E" w:rsidRDefault="001B3C2E" w:rsidP="001B3C2E">
      <w:pPr>
        <w:pStyle w:val="ListParagraph"/>
      </w:pPr>
      <w:r>
        <w:t>sol-jcsmp-10.2.2.jar</w:t>
      </w:r>
    </w:p>
    <w:p w:rsidR="001B3C2E" w:rsidRDefault="001B3C2E" w:rsidP="001B3C2E">
      <w:pPr>
        <w:pStyle w:val="ListParagraph"/>
      </w:pPr>
      <w:r>
        <w:t>sol-jms-10.2.2.jar</w:t>
      </w:r>
    </w:p>
    <w:p w:rsidR="001B3C2E" w:rsidRDefault="001B3C2E" w:rsidP="001B3C2E">
      <w:pPr>
        <w:pStyle w:val="ListParagraph"/>
      </w:pPr>
      <w:r>
        <w:t>commons-lang-2.6.jar</w:t>
      </w:r>
    </w:p>
    <w:p w:rsidR="001B3C2E" w:rsidRDefault="001B3C2E" w:rsidP="001B3C2E">
      <w:pPr>
        <w:pStyle w:val="ListParagraph"/>
      </w:pPr>
      <w:r>
        <w:t>commons-logging-1.1.3.jar</w:t>
      </w:r>
    </w:p>
    <w:p w:rsidR="001B3C2E" w:rsidRDefault="001B3C2E" w:rsidP="001B3C2E">
      <w:pPr>
        <w:pStyle w:val="ListParagraph"/>
      </w:pPr>
      <w:r>
        <w:t>geronimo-jms_1.1_spec-1.1.1.jar</w:t>
      </w:r>
    </w:p>
    <w:p w:rsidR="001B3C2E" w:rsidRDefault="001B3C2E" w:rsidP="001B3C2E">
      <w:pPr>
        <w:pStyle w:val="ListParagraph"/>
      </w:pPr>
      <w:r>
        <w:t>org.osgi.annotation-6.0.0.jar</w:t>
      </w:r>
    </w:p>
    <w:p w:rsidR="001B3C2E" w:rsidRDefault="001B3C2E" w:rsidP="001B3C2E">
      <w:pPr>
        <w:pStyle w:val="ListParagraph"/>
      </w:pPr>
      <w:r>
        <w:t>log4j-1.2.17.jar</w:t>
      </w:r>
    </w:p>
    <w:p w:rsidR="001B3C2E" w:rsidRDefault="001B3C2E" w:rsidP="001B3C2E">
      <w:pPr>
        <w:pStyle w:val="ListParagraph"/>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Update iProcess EAI JAVA EMS details in DB as below.</w:t>
      </w:r>
    </w:p>
    <w:p w:rsidR="001B3C2E" w:rsidRDefault="001B3C2E" w:rsidP="001B3C2E">
      <w:pPr>
        <w:pStyle w:val="ListParagraph"/>
        <w:rPr>
          <w:rFonts w:ascii="Calibri" w:hAnsi="Calibri"/>
          <w:color w:val="1F497D"/>
          <w:sz w:val="22"/>
          <w:szCs w:val="22"/>
        </w:rPr>
      </w:pPr>
    </w:p>
    <w:p w:rsidR="001B3C2E" w:rsidRDefault="001B3C2E" w:rsidP="001B3C2E">
      <w:pPr>
        <w:pStyle w:val="ListParagraph"/>
      </w:pPr>
      <w:r>
        <w:t>Location = $SWDIR/_otherInfo/Hlocal/delta/</w:t>
      </w:r>
    </w:p>
    <w:p w:rsidR="001B3C2E" w:rsidRDefault="001B3C2E" w:rsidP="001B3C2E">
      <w:pPr>
        <w:pStyle w:val="ListParagraph"/>
      </w:pPr>
    </w:p>
    <w:p w:rsidR="001B3C2E" w:rsidRDefault="001B3C2E" w:rsidP="001B3C2E">
      <w:pPr>
        <w:pStyle w:val="ListParagraph"/>
      </w:pPr>
      <w:r>
        <w:t>bash-4.1$ cat provider.txt</w:t>
      </w:r>
    </w:p>
    <w:p w:rsidR="001B3C2E" w:rsidRDefault="001B3C2E" w:rsidP="001B3C2E">
      <w:pPr>
        <w:pStyle w:val="ListParagraph"/>
      </w:pPr>
      <w:r>
        <w:t>[provider]</w:t>
      </w:r>
    </w:p>
    <w:p w:rsidR="001B3C2E" w:rsidRDefault="001B3C2E" w:rsidP="001B3C2E">
      <w:pPr>
        <w:pStyle w:val="ListParagraph"/>
      </w:pPr>
      <w:r>
        <w:t>NAME=RELIPRO</w:t>
      </w:r>
    </w:p>
    <w:p w:rsidR="001B3C2E" w:rsidRDefault="001B3C2E" w:rsidP="001B3C2E">
      <w:pPr>
        <w:pStyle w:val="ListParagraph"/>
      </w:pPr>
      <w:r>
        <w:t>URL=smf://10.40.57.174:55555</w:t>
      </w:r>
    </w:p>
    <w:p w:rsidR="001B3C2E" w:rsidRDefault="001B3C2E" w:rsidP="001B3C2E">
      <w:pPr>
        <w:pStyle w:val="ListParagraph"/>
      </w:pPr>
      <w:r>
        <w:t>JNDI_USER=ipe_user@iprocess_vpn</w:t>
      </w:r>
    </w:p>
    <w:p w:rsidR="001B3C2E" w:rsidRDefault="001B3C2E" w:rsidP="001B3C2E">
      <w:pPr>
        <w:pStyle w:val="ListParagraph"/>
      </w:pPr>
      <w:r>
        <w:t>FACTORY=com.solacesystems.jndi.SolJNDIInitialContextFactory</w:t>
      </w:r>
    </w:p>
    <w:p w:rsidR="001B3C2E" w:rsidRDefault="001B3C2E" w:rsidP="001B3C2E">
      <w:pPr>
        <w:pStyle w:val="ListParagraph"/>
      </w:pPr>
      <w:r>
        <w:t>[end]</w:t>
      </w:r>
    </w:p>
    <w:p w:rsidR="001B3C2E" w:rsidRDefault="001B3C2E" w:rsidP="001B3C2E">
      <w:pPr>
        <w:pStyle w:val="ListParagraph"/>
      </w:pPr>
      <w:r>
        <w:t>[provider]</w:t>
      </w:r>
    </w:p>
    <w:p w:rsidR="001B3C2E" w:rsidRDefault="001B3C2E" w:rsidP="001B3C2E">
      <w:pPr>
        <w:pStyle w:val="ListParagraph"/>
      </w:pPr>
      <w:r>
        <w:t>NAME=RELEMS</w:t>
      </w:r>
    </w:p>
    <w:p w:rsidR="001B3C2E" w:rsidRDefault="001B3C2E" w:rsidP="001B3C2E">
      <w:pPr>
        <w:pStyle w:val="ListParagraph"/>
      </w:pPr>
      <w:r>
        <w:t>URL=smf://10.40.57.174:55555</w:t>
      </w:r>
    </w:p>
    <w:p w:rsidR="001B3C2E" w:rsidRDefault="001B3C2E" w:rsidP="001B3C2E">
      <w:pPr>
        <w:pStyle w:val="ListParagraph"/>
      </w:pPr>
      <w:r>
        <w:t>JNDI_USER=ipe_user@iprocess_vpn</w:t>
      </w:r>
    </w:p>
    <w:p w:rsidR="001B3C2E" w:rsidRDefault="001B3C2E" w:rsidP="001B3C2E">
      <w:pPr>
        <w:pStyle w:val="ListParagraph"/>
      </w:pPr>
      <w:r>
        <w:t>FACTORY=com.solacesystems.jndi.SolJNDIInitialContextFactory</w:t>
      </w:r>
    </w:p>
    <w:p w:rsidR="001B3C2E" w:rsidRDefault="001B3C2E" w:rsidP="001B3C2E">
      <w:pPr>
        <w:pStyle w:val="ListParagraph"/>
      </w:pPr>
      <w:r>
        <w:t>[end]</w:t>
      </w:r>
    </w:p>
    <w:p w:rsidR="001B3C2E" w:rsidRDefault="001B3C2E" w:rsidP="001B3C2E">
      <w:pPr>
        <w:pStyle w:val="ListParagraph"/>
      </w:pPr>
    </w:p>
    <w:p w:rsidR="001B3C2E" w:rsidRDefault="001B3C2E" w:rsidP="001B3C2E">
      <w:pPr>
        <w:pStyle w:val="ListParagraph"/>
      </w:pPr>
      <w:r>
        <w:t>bash-4.1$ cat dest.txt</w:t>
      </w:r>
    </w:p>
    <w:p w:rsidR="001B3C2E" w:rsidRDefault="001B3C2E" w:rsidP="001B3C2E">
      <w:pPr>
        <w:pStyle w:val="ListParagraph"/>
      </w:pPr>
      <w:r>
        <w:t>[dest]</w:t>
      </w:r>
    </w:p>
    <w:p w:rsidR="001B3C2E" w:rsidRDefault="001B3C2E" w:rsidP="001B3C2E">
      <w:pPr>
        <w:pStyle w:val="ListParagraph"/>
      </w:pPr>
      <w:r>
        <w:t>EndPointName=RELIPRO</w:t>
      </w:r>
    </w:p>
    <w:p w:rsidR="001B3C2E" w:rsidRDefault="001B3C2E" w:rsidP="001B3C2E">
      <w:pPr>
        <w:pStyle w:val="ListParagraph"/>
      </w:pPr>
      <w:r>
        <w:t>JNDIQuqueName=TestQueueiPe3</w:t>
      </w:r>
    </w:p>
    <w:p w:rsidR="001B3C2E" w:rsidRDefault="001B3C2E" w:rsidP="001B3C2E">
      <w:pPr>
        <w:pStyle w:val="ListParagraph"/>
      </w:pPr>
      <w:r>
        <w:t>FACTORY=JNDI/CF/ipe</w:t>
      </w:r>
    </w:p>
    <w:p w:rsidR="001B3C2E" w:rsidRDefault="001B3C2E" w:rsidP="001B3C2E">
      <w:pPr>
        <w:pStyle w:val="ListParagraph"/>
      </w:pPr>
      <w:r>
        <w:t>ProviderName=RELIPRO</w:t>
      </w:r>
    </w:p>
    <w:p w:rsidR="001B3C2E" w:rsidRDefault="001B3C2E" w:rsidP="001B3C2E">
      <w:pPr>
        <w:pStyle w:val="ListParagraph"/>
      </w:pPr>
      <w:r>
        <w:t>[end]</w:t>
      </w:r>
    </w:p>
    <w:p w:rsidR="001B3C2E" w:rsidRDefault="001B3C2E" w:rsidP="001B3C2E">
      <w:pPr>
        <w:pStyle w:val="ListParagraph"/>
      </w:pPr>
      <w:r>
        <w:t>[dest]</w:t>
      </w:r>
    </w:p>
    <w:p w:rsidR="001B3C2E" w:rsidRDefault="001B3C2E" w:rsidP="001B3C2E">
      <w:pPr>
        <w:pStyle w:val="ListParagraph"/>
      </w:pPr>
      <w:r>
        <w:t>EndPointName=RELEMS</w:t>
      </w:r>
    </w:p>
    <w:p w:rsidR="001B3C2E" w:rsidRDefault="001B3C2E" w:rsidP="001B3C2E">
      <w:pPr>
        <w:pStyle w:val="ListParagraph"/>
      </w:pPr>
      <w:r>
        <w:t>JNDIQuqueName=TestQueueiPe4</w:t>
      </w:r>
    </w:p>
    <w:p w:rsidR="001B3C2E" w:rsidRDefault="001B3C2E" w:rsidP="001B3C2E">
      <w:pPr>
        <w:pStyle w:val="ListParagraph"/>
      </w:pPr>
      <w:r>
        <w:t>FACTORY=JNDI/CF/ipe</w:t>
      </w:r>
    </w:p>
    <w:p w:rsidR="001B3C2E" w:rsidRDefault="001B3C2E" w:rsidP="001B3C2E">
      <w:pPr>
        <w:pStyle w:val="ListParagraph"/>
      </w:pPr>
      <w:r>
        <w:t>ProviderName=RELEMS</w:t>
      </w:r>
    </w:p>
    <w:p w:rsidR="001B3C2E" w:rsidRDefault="001B3C2E" w:rsidP="001B3C2E">
      <w:pPr>
        <w:pStyle w:val="ListParagraph"/>
      </w:pPr>
      <w:r>
        <w:t>[end]</w:t>
      </w:r>
    </w:p>
    <w:p w:rsidR="001B3C2E" w:rsidRDefault="001B3C2E" w:rsidP="001B3C2E">
      <w:pPr>
        <w:pStyle w:val="ListParagraph"/>
      </w:pPr>
    </w:p>
    <w:p w:rsidR="001B3C2E" w:rsidRDefault="001B3C2E" w:rsidP="001B3C2E">
      <w:pPr>
        <w:pStyle w:val="ListParagraph"/>
      </w:pPr>
      <w:r>
        <w:t>Location = $SWDIR/_otherInfo/Hlocal/bin</w:t>
      </w:r>
    </w:p>
    <w:p w:rsidR="001B3C2E" w:rsidRDefault="001B3C2E" w:rsidP="001B3C2E">
      <w:pPr>
        <w:pStyle w:val="ListParagraph"/>
      </w:pPr>
      <w:r>
        <w:t>Execute below command</w:t>
      </w:r>
    </w:p>
    <w:p w:rsidR="001B3C2E" w:rsidRDefault="001B3C2E" w:rsidP="001B3C2E">
      <w:pPr>
        <w:pStyle w:val="ListParagraph"/>
      </w:pPr>
      <w:r>
        <w:t>./iProcStart</w:t>
      </w:r>
    </w:p>
    <w:p w:rsidR="001B3C2E" w:rsidRDefault="001B3C2E" w:rsidP="001B3C2E">
      <w:pPr>
        <w:pStyle w:val="ListParagraph"/>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Execute the below command to update message-vpn</w:t>
      </w:r>
    </w:p>
    <w:p w:rsidR="001B3C2E" w:rsidRDefault="001B3C2E" w:rsidP="001B3C2E">
      <w:pPr>
        <w:pStyle w:val="ListParagraph"/>
      </w:pPr>
    </w:p>
    <w:p w:rsidR="001B3C2E" w:rsidRDefault="001B3C2E" w:rsidP="001B3C2E">
      <w:pPr>
        <w:pStyle w:val="ListParagraph"/>
      </w:pPr>
      <w:r>
        <w:lastRenderedPageBreak/>
        <w:t>$SWDIR/util/swadm set_attribute 0 IAPJMS 0 JVMPROPS -DSolace_JMS_VPN=iprocess_vpn</w:t>
      </w:r>
    </w:p>
    <w:p w:rsidR="001B3C2E" w:rsidRDefault="001B3C2E" w:rsidP="001B3C2E">
      <w:pPr>
        <w:pStyle w:val="ListParagraph"/>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Shutdown the iProcess node and start it with clean logs.</w:t>
      </w:r>
    </w:p>
    <w:p w:rsidR="001B3C2E" w:rsidRDefault="001B3C2E" w:rsidP="001B3C2E">
      <w:pPr>
        <w:pStyle w:val="ListParagraph"/>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Check the IAPJMS connection status at Solace VMR once the node is up and running fine.</w:t>
      </w:r>
    </w:p>
    <w:p w:rsidR="001B3C2E" w:rsidRDefault="001B3C2E" w:rsidP="001B3C2E">
      <w:pPr>
        <w:pStyle w:val="ListParagraph"/>
      </w:pPr>
    </w:p>
    <w:p w:rsidR="001B3C2E" w:rsidRDefault="001B3C2E" w:rsidP="001B3C2E">
      <w:pPr>
        <w:pStyle w:val="ListParagraph"/>
      </w:pPr>
      <w:r>
        <w:t>Connection from IAPJMS will be established at Solace VMR side.</w:t>
      </w:r>
    </w:p>
    <w:p w:rsidR="001B3C2E" w:rsidRDefault="001B3C2E" w:rsidP="001B3C2E">
      <w:pPr>
        <w:pStyle w:val="ListParagraph"/>
        <w:rPr>
          <w:rFonts w:ascii="Calibri" w:hAnsi="Calibri"/>
          <w:color w:val="1F497D"/>
          <w:sz w:val="22"/>
          <w:szCs w:val="22"/>
        </w:rPr>
      </w:pPr>
    </w:p>
    <w:p w:rsidR="001B3C2E" w:rsidRDefault="001B3C2E" w:rsidP="001B3C2E">
      <w:pPr>
        <w:pStyle w:val="ListParagraph"/>
        <w:rPr>
          <w:rFonts w:ascii="Calibri" w:hAnsi="Calibri"/>
          <w:color w:val="1F497D"/>
          <w:sz w:val="22"/>
          <w:szCs w:val="22"/>
        </w:rPr>
      </w:pPr>
      <w:r>
        <w:rPr>
          <w:noProof/>
        </w:rPr>
        <w:drawing>
          <wp:inline distT="0" distB="0" distL="0" distR="0">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1B3C2E" w:rsidRDefault="001B3C2E" w:rsidP="001B3C2E">
      <w:pPr>
        <w:pStyle w:val="ListParagraph"/>
        <w:rPr>
          <w:rFonts w:ascii="Calibri" w:hAnsi="Calibri"/>
          <w:color w:val="1F497D"/>
          <w:sz w:val="22"/>
          <w:szCs w:val="22"/>
        </w:rPr>
      </w:pPr>
    </w:p>
    <w:p w:rsidR="001B3C2E" w:rsidRDefault="001B3C2E" w:rsidP="001B3C2E">
      <w:pPr>
        <w:pStyle w:val="ListParagraph"/>
        <w:numPr>
          <w:ilvl w:val="0"/>
          <w:numId w:val="1"/>
        </w:numPr>
        <w:rPr>
          <w:rFonts w:ascii="Calibri" w:hAnsi="Calibri"/>
          <w:color w:val="1F497D"/>
          <w:sz w:val="22"/>
          <w:szCs w:val="22"/>
        </w:rPr>
      </w:pPr>
      <w:r>
        <w:rPr>
          <w:rFonts w:ascii="Calibri" w:hAnsi="Calibri"/>
          <w:color w:val="1F497D"/>
          <w:sz w:val="22"/>
          <w:szCs w:val="22"/>
        </w:rPr>
        <w:t>Initiate some EAI actions from iProcess workspace or CI/SOA eclipse front end portal to check the EAI JAVA call.</w:t>
      </w:r>
    </w:p>
    <w:p w:rsidR="001B3C2E" w:rsidRDefault="001B3C2E" w:rsidP="001B3C2E">
      <w:pPr>
        <w:pStyle w:val="ListParagraph"/>
      </w:pPr>
      <w:r>
        <w:t>if the EAI actions has JMS call, then we can see the message is getting posted at the respective queue which will be waiting to be get consumed by BW.</w:t>
      </w:r>
    </w:p>
    <w:p w:rsidR="001B3C2E" w:rsidRDefault="001B3C2E" w:rsidP="001B3C2E">
      <w:pPr>
        <w:pStyle w:val="ListParagraph"/>
      </w:pPr>
    </w:p>
    <w:p w:rsidR="001B3C2E" w:rsidRDefault="001B3C2E" w:rsidP="001B3C2E">
      <w:pPr>
        <w:pStyle w:val="ListParagraph"/>
      </w:pPr>
      <w:r>
        <w:rPr>
          <w:noProof/>
        </w:rPr>
        <w:drawing>
          <wp:inline distT="0" distB="0" distL="0" distR="0">
            <wp:extent cx="59436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1B3C2E" w:rsidRDefault="001B3C2E" w:rsidP="001B3C2E">
      <w:pPr>
        <w:pStyle w:val="ListParagraph"/>
      </w:pPr>
    </w:p>
    <w:p w:rsidR="00983942" w:rsidRDefault="001B3C2E" w:rsidP="00DD5FA2">
      <w:pPr>
        <w:pStyle w:val="ListParagraph"/>
      </w:pPr>
      <w:r>
        <w:rPr>
          <w:noProof/>
        </w:rPr>
        <w:lastRenderedPageBreak/>
        <w:drawing>
          <wp:inline distT="0" distB="0" distL="0" distR="0">
            <wp:extent cx="59436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DD5FA2" w:rsidRDefault="00DD5FA2" w:rsidP="00DD5FA2">
      <w:pPr>
        <w:pStyle w:val="ListParagraph"/>
      </w:pPr>
    </w:p>
    <w:p w:rsidR="00DD5FA2" w:rsidRDefault="00DD5FA2" w:rsidP="00DD5FA2">
      <w:pPr>
        <w:pStyle w:val="ListParagraph"/>
      </w:pPr>
    </w:p>
    <w:p w:rsidR="00DD5FA2" w:rsidRPr="00CC7511" w:rsidRDefault="00DD5FA2" w:rsidP="00CC7511">
      <w:pPr>
        <w:rPr>
          <w:b/>
          <w:sz w:val="28"/>
          <w:szCs w:val="28"/>
        </w:rPr>
      </w:pPr>
      <w:r w:rsidRPr="00CC7511">
        <w:rPr>
          <w:b/>
          <w:sz w:val="28"/>
          <w:szCs w:val="28"/>
        </w:rPr>
        <w:t xml:space="preserve">JMS Connectivity from TIBCO </w:t>
      </w:r>
      <w:r w:rsidRPr="00CC7511">
        <w:rPr>
          <w:b/>
          <w:sz w:val="28"/>
          <w:szCs w:val="28"/>
        </w:rPr>
        <w:t>AMX BPM</w:t>
      </w:r>
      <w:r w:rsidRPr="00CC7511">
        <w:rPr>
          <w:b/>
          <w:sz w:val="28"/>
          <w:szCs w:val="28"/>
        </w:rPr>
        <w:t xml:space="preserve"> with solace</w:t>
      </w:r>
    </w:p>
    <w:p w:rsidR="00CC7511" w:rsidRDefault="00CC7511" w:rsidP="00DD5FA2">
      <w:pPr>
        <w:pStyle w:val="ListParagraph"/>
        <w:rPr>
          <w:b/>
          <w:sz w:val="28"/>
          <w:szCs w:val="28"/>
        </w:rPr>
      </w:pPr>
    </w:p>
    <w:p w:rsidR="00CC7511" w:rsidRPr="00903A5D" w:rsidRDefault="00CC7511" w:rsidP="00CC7511">
      <w:pPr>
        <w:rPr>
          <w:rFonts w:ascii="Calibri" w:eastAsiaTheme="minorEastAsia" w:hAnsi="Calibri" w:cstheme="minorBidi"/>
          <w:color w:val="1F497D"/>
          <w:sz w:val="22"/>
          <w:szCs w:val="22"/>
        </w:rPr>
      </w:pPr>
      <w:r w:rsidRPr="00903A5D">
        <w:rPr>
          <w:rFonts w:ascii="Calibri" w:eastAsiaTheme="minorEastAsia" w:hAnsi="Calibri" w:cstheme="minorBidi"/>
          <w:color w:val="1F497D"/>
          <w:sz w:val="22"/>
          <w:szCs w:val="22"/>
        </w:rPr>
        <w:t>Regarding AMX BPM, TIBCO has confirmed that we cannot use or connect to solace directly from AMX BPM product or from its service layer. They are advising us to use BW as integration layer between AMX BPM and Solace if we need to use solace for any purpose.  This is applicable to AMX BPM version 4.x as well.</w:t>
      </w:r>
    </w:p>
    <w:p w:rsidR="00CC7511" w:rsidRPr="00903A5D" w:rsidRDefault="00CC7511" w:rsidP="00CC7511">
      <w:pPr>
        <w:rPr>
          <w:rFonts w:ascii="Calibri" w:eastAsiaTheme="minorEastAsia" w:hAnsi="Calibri" w:cstheme="minorBidi"/>
          <w:color w:val="1F497D"/>
          <w:sz w:val="22"/>
          <w:szCs w:val="22"/>
        </w:rPr>
      </w:pPr>
    </w:p>
    <w:p w:rsidR="00CC7511" w:rsidRPr="00903A5D" w:rsidRDefault="00CC7511" w:rsidP="00CC7511">
      <w:pPr>
        <w:pStyle w:val="PlainText"/>
        <w:rPr>
          <w:rFonts w:eastAsiaTheme="minorEastAsia" w:cstheme="minorBidi"/>
          <w:color w:val="1F497D"/>
        </w:rPr>
      </w:pPr>
      <w:r w:rsidRPr="00903A5D">
        <w:rPr>
          <w:rFonts w:eastAsiaTheme="minorEastAsia" w:cstheme="minorBidi"/>
          <w:color w:val="1F497D"/>
        </w:rPr>
        <w:t>The reason given by TIBCO for this is, AMX BPM uses EMS in a number of areas internally such as - SOAP/JMS I/O, Service virtualization bindings, AMX Administration commands flow and internal virtualization of the link between the process engine and the work manager. All of these uses proprietary capabilities that are only available in TIBCO EMS.</w:t>
      </w:r>
    </w:p>
    <w:p w:rsidR="00CC7511" w:rsidRPr="00903A5D" w:rsidRDefault="00CC7511" w:rsidP="00CC7511">
      <w:pPr>
        <w:pStyle w:val="PlainText"/>
        <w:rPr>
          <w:rFonts w:eastAsiaTheme="minorEastAsia" w:cstheme="minorBidi"/>
          <w:color w:val="1F497D"/>
        </w:rPr>
      </w:pPr>
    </w:p>
    <w:p w:rsidR="00CC7511" w:rsidRPr="00903A5D" w:rsidRDefault="00CC7511" w:rsidP="00CC7511">
      <w:pPr>
        <w:pStyle w:val="PlainText"/>
        <w:rPr>
          <w:rFonts w:eastAsiaTheme="minorEastAsia" w:cstheme="minorBidi"/>
          <w:color w:val="1F497D"/>
        </w:rPr>
      </w:pPr>
      <w:r w:rsidRPr="00903A5D">
        <w:rPr>
          <w:rFonts w:eastAsiaTheme="minorEastAsia" w:cstheme="minorBidi"/>
          <w:color w:val="1F497D"/>
        </w:rPr>
        <w:t xml:space="preserve">Hence, it is really not possible to use Solace as an EMS replacement with AMX BPM. </w:t>
      </w:r>
    </w:p>
    <w:p w:rsidR="00CC7511" w:rsidRPr="00DD5FA2" w:rsidRDefault="00CC7511" w:rsidP="00DD5FA2">
      <w:pPr>
        <w:pStyle w:val="ListParagraph"/>
      </w:pPr>
    </w:p>
    <w:sectPr w:rsidR="00CC7511" w:rsidRPr="00DD5FA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9C" w:rsidRDefault="00B6609C" w:rsidP="00A5190E">
      <w:r>
        <w:separator/>
      </w:r>
    </w:p>
  </w:endnote>
  <w:endnote w:type="continuationSeparator" w:id="0">
    <w:p w:rsidR="00B6609C" w:rsidRDefault="00B6609C" w:rsidP="00A5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01F" w:rsidRDefault="0069601F" w:rsidP="0069601F">
    <w:pPr>
      <w:pStyle w:val="Footer"/>
      <w:pBdr>
        <w:top w:val="double" w:sz="4" w:space="1" w:color="auto"/>
      </w:pBdr>
      <w:rPr>
        <w:sz w:val="16"/>
      </w:rPr>
    </w:pPr>
    <w:r>
      <w:rPr>
        <w:sz w:val="16"/>
      </w:rPr>
      <w:t>Citigroup – Internal Use Only</w:t>
    </w:r>
    <w:r>
      <w:rPr>
        <w:sz w:val="16"/>
      </w:rPr>
      <w:tab/>
    </w:r>
  </w:p>
  <w:p w:rsidR="0069601F" w:rsidRDefault="0069601F" w:rsidP="0069601F">
    <w:pPr>
      <w:pStyle w:val="Footer"/>
      <w:pBdr>
        <w:top w:val="double" w:sz="4" w:space="1" w:color="auto"/>
      </w:pBdr>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sidR="00EA4EE9">
      <w:rPr>
        <w:noProof/>
        <w:sz w:val="16"/>
      </w:rPr>
      <w:t>1</w:t>
    </w:r>
    <w:r>
      <w:rPr>
        <w:sz w:val="16"/>
      </w:rPr>
      <w:fldChar w:fldCharType="end"/>
    </w:r>
    <w:r>
      <w:rPr>
        <w:sz w:val="16"/>
      </w:rPr>
      <w:t xml:space="preserve"> of </w:t>
    </w:r>
    <w:r>
      <w:fldChar w:fldCharType="begin"/>
    </w:r>
    <w:r>
      <w:instrText xml:space="preserve"> NUMPAGES  \* MERGEFORMAT </w:instrText>
    </w:r>
    <w:r>
      <w:fldChar w:fldCharType="separate"/>
    </w:r>
    <w:r w:rsidR="00EA4EE9" w:rsidRPr="00EA4EE9">
      <w:rPr>
        <w:noProof/>
        <w:sz w:val="16"/>
      </w:rPr>
      <w:t>6</w:t>
    </w:r>
    <w:r>
      <w:rPr>
        <w:noProof/>
        <w:sz w:val="16"/>
      </w:rPr>
      <w:fldChar w:fldCharType="end"/>
    </w:r>
  </w:p>
  <w:p w:rsidR="0069601F" w:rsidRDefault="0069601F">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45097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9C" w:rsidRDefault="00B6609C" w:rsidP="00A5190E">
      <w:r>
        <w:separator/>
      </w:r>
    </w:p>
  </w:footnote>
  <w:footnote w:type="continuationSeparator" w:id="0">
    <w:p w:rsidR="00B6609C" w:rsidRDefault="00B6609C" w:rsidP="00A51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90E" w:rsidRPr="00B95D2E" w:rsidRDefault="00B95D2E" w:rsidP="00B95D2E">
    <w:pPr>
      <w:pStyle w:val="Header"/>
    </w:pPr>
    <w:r w:rsidRPr="00B95D2E">
      <w:rPr>
        <w:color w:val="000000"/>
        <w:sz w:val="18"/>
        <w:szCs w:val="18"/>
      </w:rPr>
      <w:t>TIBCO iProcess and AMX BPM to Solace Integration</w:t>
    </w:r>
    <w:r w:rsidRPr="00B95D2E">
      <w:rPr>
        <w:color w:val="000000"/>
        <w:sz w:val="18"/>
        <w:szCs w:val="18"/>
      </w:rPr>
      <w:tab/>
    </w:r>
    <w:r>
      <w:rPr>
        <w:color w:val="000000"/>
        <w:sz w:val="18"/>
        <w:szCs w:val="18"/>
      </w:rPr>
      <w:tab/>
    </w:r>
    <w:r w:rsidRPr="00B95D2E">
      <w:rPr>
        <w:color w:val="000000"/>
        <w:sz w:val="18"/>
        <w:szCs w:val="18"/>
      </w:rPr>
      <w:t>North America DevOps TIBCO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B7C6C"/>
    <w:multiLevelType w:val="hybridMultilevel"/>
    <w:tmpl w:val="1D8E27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83"/>
    <w:rsid w:val="00001816"/>
    <w:rsid w:val="000E1D8D"/>
    <w:rsid w:val="000E7999"/>
    <w:rsid w:val="001B3C2E"/>
    <w:rsid w:val="002033F2"/>
    <w:rsid w:val="00283AC3"/>
    <w:rsid w:val="00416A83"/>
    <w:rsid w:val="00577949"/>
    <w:rsid w:val="00665F99"/>
    <w:rsid w:val="00695365"/>
    <w:rsid w:val="0069601F"/>
    <w:rsid w:val="007146EA"/>
    <w:rsid w:val="00720150"/>
    <w:rsid w:val="007F38A2"/>
    <w:rsid w:val="008019CA"/>
    <w:rsid w:val="008A0F26"/>
    <w:rsid w:val="008C346D"/>
    <w:rsid w:val="00903A5D"/>
    <w:rsid w:val="009049BA"/>
    <w:rsid w:val="0094554F"/>
    <w:rsid w:val="00983942"/>
    <w:rsid w:val="00A242B3"/>
    <w:rsid w:val="00A5190E"/>
    <w:rsid w:val="00B6609C"/>
    <w:rsid w:val="00B95D2E"/>
    <w:rsid w:val="00BB3470"/>
    <w:rsid w:val="00CC7511"/>
    <w:rsid w:val="00D136D6"/>
    <w:rsid w:val="00D62EE8"/>
    <w:rsid w:val="00D806A6"/>
    <w:rsid w:val="00DD5FA2"/>
    <w:rsid w:val="00EA4EE9"/>
    <w:rsid w:val="00FA37B5"/>
    <w:rsid w:val="00FB34D9"/>
    <w:rsid w:val="00F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4725"/>
  <w15:chartTrackingRefBased/>
  <w15:docId w15:val="{4CF9E537-CD8C-4916-BA88-BCCC07B9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A83"/>
    <w:pPr>
      <w:spacing w:after="0" w:line="240" w:lineRule="auto"/>
      <w:jc w:val="both"/>
    </w:pPr>
    <w:rPr>
      <w:rFonts w:ascii="Arial" w:eastAsia="SimSu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90E"/>
    <w:pPr>
      <w:tabs>
        <w:tab w:val="center" w:pos="4680"/>
        <w:tab w:val="right" w:pos="9360"/>
      </w:tabs>
    </w:pPr>
  </w:style>
  <w:style w:type="character" w:customStyle="1" w:styleId="HeaderChar">
    <w:name w:val="Header Char"/>
    <w:basedOn w:val="DefaultParagraphFont"/>
    <w:link w:val="Header"/>
    <w:uiPriority w:val="99"/>
    <w:rsid w:val="00A5190E"/>
    <w:rPr>
      <w:rFonts w:ascii="Arial" w:eastAsia="SimSun" w:hAnsi="Arial" w:cs="Times New Roman"/>
      <w:sz w:val="20"/>
      <w:szCs w:val="20"/>
    </w:rPr>
  </w:style>
  <w:style w:type="paragraph" w:styleId="Footer">
    <w:name w:val="footer"/>
    <w:basedOn w:val="Normal"/>
    <w:link w:val="FooterChar"/>
    <w:unhideWhenUsed/>
    <w:rsid w:val="00A5190E"/>
    <w:pPr>
      <w:tabs>
        <w:tab w:val="center" w:pos="4680"/>
        <w:tab w:val="right" w:pos="9360"/>
      </w:tabs>
    </w:pPr>
  </w:style>
  <w:style w:type="character" w:customStyle="1" w:styleId="FooterChar">
    <w:name w:val="Footer Char"/>
    <w:basedOn w:val="DefaultParagraphFont"/>
    <w:link w:val="Footer"/>
    <w:uiPriority w:val="99"/>
    <w:rsid w:val="00A5190E"/>
    <w:rPr>
      <w:rFonts w:ascii="Arial" w:eastAsia="SimSun" w:hAnsi="Arial" w:cs="Times New Roman"/>
      <w:sz w:val="20"/>
      <w:szCs w:val="20"/>
    </w:rPr>
  </w:style>
  <w:style w:type="paragraph" w:styleId="ListParagraph">
    <w:name w:val="List Paragraph"/>
    <w:basedOn w:val="Normal"/>
    <w:uiPriority w:val="34"/>
    <w:qFormat/>
    <w:rsid w:val="001B3C2E"/>
    <w:pPr>
      <w:spacing w:after="120" w:line="264" w:lineRule="auto"/>
      <w:ind w:left="720"/>
      <w:contextualSpacing/>
      <w:jc w:val="left"/>
    </w:pPr>
    <w:rPr>
      <w:rFonts w:asciiTheme="minorHAnsi" w:eastAsiaTheme="minorEastAsia" w:hAnsiTheme="minorHAnsi" w:cstheme="minorBidi"/>
    </w:rPr>
  </w:style>
  <w:style w:type="paragraph" w:styleId="PlainText">
    <w:name w:val="Plain Text"/>
    <w:basedOn w:val="Normal"/>
    <w:link w:val="PlainTextChar"/>
    <w:uiPriority w:val="99"/>
    <w:semiHidden/>
    <w:unhideWhenUsed/>
    <w:rsid w:val="00CC7511"/>
    <w:pPr>
      <w:jc w:val="left"/>
    </w:pPr>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CC751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53820">
      <w:bodyDiv w:val="1"/>
      <w:marLeft w:val="0"/>
      <w:marRight w:val="0"/>
      <w:marTop w:val="0"/>
      <w:marBottom w:val="0"/>
      <w:divBdr>
        <w:top w:val="none" w:sz="0" w:space="0" w:color="auto"/>
        <w:left w:val="none" w:sz="0" w:space="0" w:color="auto"/>
        <w:bottom w:val="none" w:sz="0" w:space="0" w:color="auto"/>
        <w:right w:val="none" w:sz="0" w:space="0" w:color="auto"/>
      </w:divBdr>
    </w:div>
    <w:div w:id="691884738">
      <w:bodyDiv w:val="1"/>
      <w:marLeft w:val="0"/>
      <w:marRight w:val="0"/>
      <w:marTop w:val="0"/>
      <w:marBottom w:val="0"/>
      <w:divBdr>
        <w:top w:val="none" w:sz="0" w:space="0" w:color="auto"/>
        <w:left w:val="none" w:sz="0" w:space="0" w:color="auto"/>
        <w:bottom w:val="none" w:sz="0" w:space="0" w:color="auto"/>
        <w:right w:val="none" w:sz="0" w:space="0" w:color="auto"/>
      </w:divBdr>
    </w:div>
    <w:div w:id="961883871">
      <w:bodyDiv w:val="1"/>
      <w:marLeft w:val="0"/>
      <w:marRight w:val="0"/>
      <w:marTop w:val="0"/>
      <w:marBottom w:val="0"/>
      <w:divBdr>
        <w:top w:val="none" w:sz="0" w:space="0" w:color="auto"/>
        <w:left w:val="none" w:sz="0" w:space="0" w:color="auto"/>
        <w:bottom w:val="none" w:sz="0" w:space="0" w:color="auto"/>
        <w:right w:val="none" w:sz="0" w:space="0" w:color="auto"/>
      </w:divBdr>
    </w:div>
    <w:div w:id="21070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Thalamuthu, Muthukumaran [GCB-OT NE]</dc:creator>
  <cp:keywords/>
  <dc:description/>
  <cp:lastModifiedBy>Thalamuthu, Muthukumaran [GCB-OT NE]</cp:lastModifiedBy>
  <cp:revision>31</cp:revision>
  <dcterms:created xsi:type="dcterms:W3CDTF">2018-01-05T18:59:00Z</dcterms:created>
  <dcterms:modified xsi:type="dcterms:W3CDTF">2018-01-05T19:24:00Z</dcterms:modified>
</cp:coreProperties>
</file>