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300" w:lineRule="auto"/>
        <w:jc w:val="center"/>
      </w:pPr>
      <w:r>
        <w:rPr>
          <w:rFonts w:ascii="Calibri" w:hAnsi="Calibri"/>
          <w:b/>
          <w:color w:val="2563EB"/>
          <w:sz w:val="20"/>
        </w:rPr>
        <w:t>HR OPERATIONS REFERENCE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/>
          <w:color w:val="17365D"/>
          <w:sz w:val="56"/>
        </w:rPr>
        <w:t>Separation &amp; Offboarding Process</w:t>
      </w:r>
    </w:p>
    <w:p>
      <w:pPr>
        <w:spacing w:before="0" w:after="600" w:line="300" w:lineRule="auto"/>
        <w:jc w:val="center"/>
      </w:pPr>
      <w:r>
        <w:rPr>
          <w:rFonts w:ascii="Calibri" w:hAnsi="Calibri"/>
          <w:b w:val="0"/>
          <w:color w:val="64748B"/>
          <w:sz w:val="28"/>
        </w:rPr>
        <w:t>Updated approval routing, clearance visibility, and completion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22"/>
              </w:rPr>
              <w:t xml:space="preserve">Effective version: </w:t>
            </w:r>
            <w:r>
              <w:rPr>
                <w:rFonts w:ascii="Calibri" w:hAnsi="Calibri"/>
                <w:color w:val="172033"/>
                <w:sz w:val="22"/>
              </w:rPr>
              <w:t>Version 2.0 | 27 August 2026 | Applies to resignation and separation processing in the HR Portal.</w:t>
            </w:r>
          </w:p>
        </w:tc>
      </w:tr>
    </w:tbl>
    <w:p>
      <w:pPr>
        <w:spacing w:after="40"/>
      </w:pPr>
    </w:p>
    <w:p>
      <w:pPr>
        <w:spacing w:before="0" w:after="80" w:line="300" w:lineRule="auto"/>
      </w:pPr>
      <w:r>
        <w:rPr>
          <w:rFonts w:ascii="Calibri" w:hAnsi="Calibri"/>
          <w:b/>
          <w:color w:val="17365D"/>
          <w:sz w:val="24"/>
        </w:rPr>
        <w:t>Document purpose</w:t>
      </w:r>
    </w:p>
    <w:p>
      <w:pPr>
        <w:spacing w:before="0" w:after="240" w:line="300" w:lineRule="auto"/>
      </w:pPr>
      <w:r>
        <w:rPr>
          <w:rFonts w:ascii="Calibri" w:hAnsi="Calibri"/>
          <w:b w:val="0"/>
          <w:color w:val="172033"/>
          <w:sz w:val="22"/>
        </w:rPr>
        <w:t>This document defines the implemented separation workflow, the exact non-Saudi contract-compliance rule, approval authority, department clearance visibility, and offboarding completion requirements.</w:t>
      </w:r>
    </w:p>
    <w:p>
      <w:pPr>
        <w:spacing w:before="0" w:after="80" w:line="300" w:lineRule="auto"/>
      </w:pPr>
      <w:r>
        <w:rPr>
          <w:rFonts w:ascii="Calibri" w:hAnsi="Calibri"/>
          <w:b/>
          <w:color w:val="17365D"/>
          <w:sz w:val="24"/>
        </w:rPr>
        <w:t>Control principle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033"/>
          <w:sz w:val="22"/>
        </w:rPr>
        <w:t>The system-selected workflow stage is authoritative. A user may act only at the current stage and only when authorized for that stage. Override access is restricted to the HR Manager and Super Admin.</w:t>
      </w:r>
    </w:p>
    <w:p>
      <w:r>
        <w:br w:type="page"/>
      </w:r>
    </w:p>
    <w:p>
      <w:pPr>
        <w:pStyle w:val="Heading1"/>
        <w:keepNext/>
      </w:pPr>
      <w:r>
        <w:t>1. Scope and Roles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033"/>
          <w:sz w:val="22"/>
        </w:rPr>
        <w:t>The process begins when a resignation request is submitted with a proposed last working date and continues through approval, departmental clearance, offboarding, and final completion.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Process responsibility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Clearance visibility</w:t>
            </w:r>
          </w:p>
        </w:tc>
      </w:tr>
      <w:tr>
        <w:tc>
          <w:tcPr>
            <w:tcW w:type="dxa" w:w="17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Employee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Submits own resignation and proposed last working date.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No IT/Finance management tabs.</w:t>
            </w:r>
          </w:p>
        </w:tc>
      </w:tr>
      <w:tr>
        <w:tc>
          <w:tcPr>
            <w:tcW w:type="dxa" w:w="17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Direct Manager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Approves only when the request is at Pending Manager.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Only their normal request visibility unless also a department clearance manager.</w:t>
            </w:r>
          </w:p>
        </w:tc>
      </w:tr>
      <w:tr>
        <w:tc>
          <w:tcPr>
            <w:tcW w:type="dxa" w:w="17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IT Manager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Reviews IT assets and performs assigned IT offboarding tasks.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IT Assets tab only; no Finance Due data.</w:t>
            </w:r>
          </w:p>
        </w:tc>
      </w:tr>
      <w:tr>
        <w:tc>
          <w:tcPr>
            <w:tcW w:type="dxa" w:w="17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Finance Manager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Reviews outstanding employee loans and performs Finance tasks.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Finance Due tab only; no IT asset data.</w:t>
            </w:r>
          </w:p>
        </w:tc>
      </w:tr>
      <w:tr>
        <w:tc>
          <w:tcPr>
            <w:tcW w:type="dxa" w:w="17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HR Manager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Approves HR stages, may override approval stages, and supervises offboarding.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Both IT Assets and Finance Due tabs.</w:t>
            </w:r>
          </w:p>
        </w:tc>
      </w:tr>
      <w:tr>
        <w:tc>
          <w:tcPr>
            <w:tcW w:type="dxa" w:w="17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Super Admin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System-level approval override and full operational access.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Both IT Assets and Finance Due tabs.</w:t>
            </w:r>
          </w:p>
        </w:tc>
      </w:tr>
      <w:tr>
        <w:tc>
          <w:tcPr>
            <w:tcW w:type="dxa" w:w="17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CEO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May retain configured post-approval/offboarding access.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No approval-stage override.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Resignation Approval Routing</w:t>
      </w:r>
    </w:p>
    <w:p>
      <w:pPr>
        <w:pStyle w:val="Heading2"/>
        <w:keepNext/>
      </w:pPr>
      <w:r>
        <w:t>2.1 Saudi employees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59669"/>
                <w:sz w:val="22"/>
              </w:rPr>
              <w:t xml:space="preserve">Workflow: </w:t>
            </w:r>
            <w:r>
              <w:rPr>
                <w:rFonts w:ascii="Calibri" w:hAnsi="Calibri"/>
                <w:color w:val="172033"/>
                <w:sz w:val="22"/>
              </w:rPr>
              <w:t>Direct Manager -&gt; HR Manager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color w:val="172033"/>
          <w:sz w:val="22"/>
        </w:rPr>
        <w:t>Nationality is checked first. Saudi employees do not require contract-end or 60-day notice evaluation for routing.</w:t>
      </w:r>
    </w:p>
    <w:p>
      <w:pPr>
        <w:pStyle w:val="Heading2"/>
        <w:keepNext/>
      </w:pPr>
      <w:r>
        <w:t>2.2 Non-Saudi employees with a fixed-term contract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033"/>
          <w:sz w:val="22"/>
        </w:rPr>
        <w:t>The request follows the normal manager-first workflow when either one of the following conditions is true: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Entered last working date is on or after the active contract end date.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Request date plus 60 calendar days is on or after the active contract end 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22"/>
              </w:rPr>
              <w:t xml:space="preserve">Exact rule: </w:t>
            </w:r>
            <w:r>
              <w:rPr>
                <w:rFonts w:ascii="Calibri" w:hAnsi="Calibri"/>
                <w:color w:val="172033"/>
                <w:sz w:val="22"/>
              </w:rPr>
              <w:t>(Last working date &gt;= contract end date) OR (request date + 60 days &gt;= contract end date)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Approval sequence</w:t>
            </w:r>
          </w:p>
        </w:tc>
      </w:tr>
      <w:tr>
        <w:tc>
          <w:tcPr>
            <w:tcW w:type="dxa" w:w="36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Either condition is true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Direct Manager -&gt; HR Manager</w:t>
            </w:r>
          </w:p>
        </w:tc>
      </w:tr>
      <w:tr>
        <w:tc>
          <w:tcPr>
            <w:tcW w:type="dxa" w:w="36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Both conditions are false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HR Manager -&gt; Direct Manager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Unlimited or missing contracts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Unlimited contract: the employee must provide the full 60-day notice period to use Direct Manager -&gt; HR Manager.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No active contract found: route to HR Manager first for review, then Direct Manager.</w:t>
      </w:r>
    </w:p>
    <w:p>
      <w:pPr>
        <w:pStyle w:val="Heading2"/>
        <w:keepNext/>
      </w:pPr>
      <w:r>
        <w:t>2.4 Routing examples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2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Contract ends 30 Sep 2026; last working date is 1 Oct 2026.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Compliant by last working date -&gt; Manager, then HR.</w:t>
            </w:r>
          </w:p>
        </w:tc>
      </w:tr>
      <w:tr>
        <w:tc>
          <w:tcPr>
            <w:tcW w:type="dxa" w:w="52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Contract ends 30 Sep 2026; request date + 60 days is 24 Oct 2026.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Compliant by notice-end date -&gt; Manager, then HR.</w:t>
            </w:r>
          </w:p>
        </w:tc>
      </w:tr>
      <w:tr>
        <w:tc>
          <w:tcPr>
            <w:tcW w:type="dxa" w:w="52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Both entered date and request date + 60 days fall before contract end.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Contract-breaking route -&gt; HR, then Manager.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Approval Enforcement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The request is created in either Pending Manager or Pending HR according to the routing rules above.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At Pending Manager, only the employee's assigned Direct Manager may approve, except HR Manager or Super Admin override.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At Pending HR, only the authorized HR-stage approver may approve; resignation HR approval is restricted to HR Manager or Super Admin.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An approval records the approver identity and timestamp before advancing to the next required stage.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The request becomes Approved only after both required approvals are recorded in the selected order.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Finance Manager cannot approve the HR stage of a resignation.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CEO cannot bypass an approval stage.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The last working date cannot be changed after approval has started.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Rejection authorization follows the same current-stage restrictions.</w:t>
      </w:r>
    </w:p>
    <w:p>
      <w:r>
        <w:br w:type="page"/>
      </w:r>
    </w:p>
    <w:p>
      <w:pPr>
        <w:pStyle w:val="Heading1"/>
        <w:keepNext/>
      </w:pPr>
      <w:r>
        <w:t>4. Separation Detail Tabs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033"/>
          <w:sz w:val="22"/>
        </w:rPr>
        <w:t>The separation drawer uses top-level tabs so clearance data remains visible after offboarding tasks are generated.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4750"/>
        <w:gridCol w:w="3160"/>
      </w:tblGrid>
      <w:tr>
        <w:trPr>
          <w:tblHeader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Tab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Who can see it</w:t>
            </w:r>
          </w:p>
        </w:tc>
      </w:tr>
      <w:tr>
        <w:tc>
          <w:tcPr>
            <w:tcW w:type="dxa" w:w="145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Overview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Request status, dates, reason, approval flow, settlement, and exit interview.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Users authorized to view the request.</w:t>
            </w:r>
          </w:p>
        </w:tc>
      </w:tr>
      <w:tr>
        <w:tc>
          <w:tcPr>
            <w:tcW w:type="dxa" w:w="145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IT Assets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Assets assigned or previously assigned to the employee, including return status.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IT Manager, HR Manager, Super Admin.</w:t>
            </w:r>
          </w:p>
        </w:tc>
      </w:tr>
      <w:tr>
        <w:tc>
          <w:tcPr>
            <w:tcW w:type="dxa" w:w="145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Finance Due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Outstanding loan balance and pending/overdue installments.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Finance Manager, HR Manager, Super Admin.</w:t>
            </w:r>
          </w:p>
        </w:tc>
      </w:tr>
      <w:tr>
        <w:tc>
          <w:tcPr>
            <w:tcW w:type="dxa" w:w="145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Tasks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Department-filtered offboarding checklist and progress.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Authorized offboarding participants.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22"/>
              </w:rPr>
              <w:t xml:space="preserve">Security: </w:t>
            </w:r>
            <w:r>
              <w:rPr>
                <w:rFonts w:ascii="Calibri" w:hAnsi="Calibri"/>
                <w:color w:val="172033"/>
                <w:sz w:val="22"/>
              </w:rPr>
              <w:t>Tab restrictions are enforced by the API. Unauthorized asset or loan data is not sent to the browser.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IT Asset Clearance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033"/>
          <w:sz w:val="22"/>
        </w:rPr>
        <w:t>The IT Assets tab shows the employee's latest assignment record for each asset. Current custodian records without assignment history are also included for legacy compatibility.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800"/>
        <w:gridCol w:w="2660"/>
      </w:tblGrid>
      <w:tr>
        <w:trPr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Displayed status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System determination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Presentation</w:t>
            </w:r>
          </w:p>
        </w:tc>
      </w:tr>
      <w:tr>
        <w:tc>
          <w:tcPr>
            <w:tcW w:type="dxa" w:w="19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Returned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The latest assignment to the employee has a return date.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Green status with the recorded return date.</w:t>
            </w:r>
          </w:p>
        </w:tc>
      </w:tr>
      <w:tr>
        <w:tc>
          <w:tcPr>
            <w:tcW w:type="dxa" w:w="190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19"/>
              </w:rPr>
              <w:t>Not Returned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The latest assignment has no return date, or a legacy asset is still assigned to the employee.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Red outstanding status.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Asset condition labels such as Good, Fair, or Poor are not displayed in this clearance view.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Returned assets remain visible for audit and clearance evidence even after current custody is removed.</w:t>
      </w:r>
    </w:p>
    <w:p>
      <w:pPr>
        <w:pStyle w:val="Heading1"/>
        <w:keepNext/>
      </w:pPr>
      <w:r>
        <w:t>6. Finance Loan Clearance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033"/>
          <w:sz w:val="22"/>
        </w:rPr>
        <w:t>The Finance Due tab displays approved or disbursed employee loans with a remaining balance greater than zero.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Loan type and reference number.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Outstanding balance in SAR.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Pending and overdue installment numbers, due dates, and unpaid amounts.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A clear no-balance message when no outstanding loans exist.</w:t>
      </w:r>
    </w:p>
    <w:p>
      <w:pPr>
        <w:pStyle w:val="Heading1"/>
        <w:keepNext/>
      </w:pPr>
      <w:r>
        <w:t>7. Offboarding Tasks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033"/>
          <w:sz w:val="22"/>
        </w:rPr>
        <w:t>After final approval, authorized HR personnel start offboarding. The system generates checklist items from active templates and routes department-specific work to the appropriate users.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The Tasks tab displays a high-priority notification icon and red pending-count badge while unresolved items remain.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A restrained amber pulse draws attention when the user is outside the Tasks tab.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The alert stops when the Tasks tab is opened or all tasks are resolved.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Reduced-motion user preferences disable the animation.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Each task may be Completed, Skipped, or marked N/A. Authorized users can reset a resolved task to Pending.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Department managers receive only their applicable checklist category; HR Manager and Super Admin can review the complete checklist.</w:t>
      </w:r>
    </w:p>
    <w:p>
      <w:pPr>
        <w:pStyle w:val="Heading1"/>
        <w:keepNext/>
      </w:pPr>
      <w:r>
        <w:t>8. Completion Controls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The separation must be in Offboarding status.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At least one checklist task must have been generated.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Every checklist item must be Completed, Skipped, or marked N/A; no Pending tasks may remain.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Only HR Manager or Super Admin may complete offboarding.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Completion records settlement information and marks the employee as terminated using the approved last working 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5309"/>
                <w:sz w:val="22"/>
              </w:rPr>
              <w:t xml:space="preserve">Blocking control: </w:t>
            </w:r>
            <w:r>
              <w:rPr>
                <w:rFonts w:ascii="Calibri" w:hAnsi="Calibri"/>
                <w:color w:val="172033"/>
                <w:sz w:val="22"/>
              </w:rPr>
              <w:t>The system prevents completion and lists unresolved tasks whenever any checklist item remains Pending.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Notifications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Initial submission notification is sent only to the role responsible for the first approval stage.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Manager-first approval notifies HR when manager approval is completed.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HR-first approval notifies the Direct Manager when HR approval is completed.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Offboarding departments receive their assigned checklist tasks.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HR receives completion notice when a department resolves all tasks in its category.</w:t>
      </w:r>
    </w:p>
    <w:p>
      <w:pPr>
        <w:pStyle w:val="Heading1"/>
        <w:keepNext/>
      </w:pPr>
      <w:r>
        <w:t>10. Acceptance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Saudi resignation starts at Pending Manager.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Non-Saudi fixed contract uses the OR compliance rule exactly as documented.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Non-compliant non-Saudi resignation starts at Pending HR and returns to Pending Manager after HR approval.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Unauthorized users cannot approve, reject, or retrieve restricted clearance data.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IT Manager sees IT Assets but not Finance Due.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Finance Manager sees Finance Due but not IT Assets.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HR Manager and Super Admin see both clearance tabs.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Asset status reads Returned or Not Returned; condition is not shown.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Pending task count and urgency indicator are visible during offboarding.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Completion is blocked until no checklist task remains Pending.</w:t>
      </w:r>
    </w:p>
    <w:p>
      <w:pPr>
        <w:spacing w:before="0" w:after="0" w:line="300" w:lineRule="auto"/>
        <w:jc w:val="center"/>
      </w:pPr>
      <w:r>
        <w:rPr>
          <w:rFonts w:ascii="Calibri" w:hAnsi="Calibri"/>
          <w:b/>
          <w:color w:val="64748B"/>
          <w:sz w:val="18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HR PORTAL  |  PROCESS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