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8FEA" w14:textId="3DF98487" w:rsidR="00A1754F" w:rsidRDefault="00FE59F6" w:rsidP="00CF40F7">
      <w:pPr>
        <w:pStyle w:val="Heading1"/>
        <w:rPr>
          <w:lang w:val="en-US"/>
        </w:rPr>
      </w:pPr>
      <w:r>
        <w:rPr>
          <w:lang w:val="en-US"/>
        </w:rPr>
        <w:t>Cox</w:t>
      </w:r>
      <w:r w:rsidR="00B86634">
        <w:rPr>
          <w:lang w:val="en-US"/>
        </w:rPr>
        <w:t xml:space="preserve"> Proportional-Hazard</w:t>
      </w:r>
      <w:r>
        <w:rPr>
          <w:lang w:val="en-US"/>
        </w:rPr>
        <w:t xml:space="preserve"> </w:t>
      </w:r>
      <w:r w:rsidR="00B86634">
        <w:rPr>
          <w:lang w:val="en-US"/>
        </w:rPr>
        <w:t>Model</w:t>
      </w:r>
    </w:p>
    <w:p w14:paraId="3A315BA7" w14:textId="77777777" w:rsidR="00B86634" w:rsidRDefault="00B86634" w:rsidP="00CF40F7">
      <w:pPr>
        <w:pStyle w:val="NoSpacing"/>
        <w:rPr>
          <w:lang w:val="en-US"/>
        </w:rPr>
      </w:pPr>
    </w:p>
    <w:p w14:paraId="1E4891EF" w14:textId="63216606" w:rsidR="00B86634" w:rsidRDefault="008D137A" w:rsidP="00825D9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lang w:val="en-US"/>
        </w:rPr>
        <w:t>The article is split into four components</w:t>
      </w:r>
      <w:r w:rsidR="009937AA">
        <w:rPr>
          <w:lang w:val="en-US"/>
        </w:rPr>
        <w:t xml:space="preserve">: </w:t>
      </w:r>
      <w:r w:rsidR="00DB1F31">
        <w:rPr>
          <w:lang w:val="en-US"/>
        </w:rPr>
        <w:t>Data, Model, Calibration</w:t>
      </w:r>
      <w:r w:rsidR="00811903">
        <w:rPr>
          <w:lang w:val="en-US"/>
        </w:rPr>
        <w:t>.</w:t>
      </w:r>
      <w:r w:rsidR="003368C9">
        <w:rPr>
          <w:lang w:val="en-US"/>
        </w:rPr>
        <w:t xml:space="preserve"> This article </w:t>
      </w:r>
      <w:r w:rsidR="00AF4A64">
        <w:rPr>
          <w:lang w:val="en-US"/>
        </w:rPr>
        <w:t xml:space="preserve">derives </w:t>
      </w:r>
      <w:r w:rsidR="000F32F0">
        <w:rPr>
          <w:lang w:val="en-US"/>
        </w:rPr>
        <w:t xml:space="preserve">heavily </w:t>
      </w:r>
      <w:r w:rsidR="00AF4A64">
        <w:rPr>
          <w:lang w:val="en-US"/>
        </w:rPr>
        <w:t xml:space="preserve">from </w:t>
      </w:r>
      <w:hyperlink r:id="rId5" w:history="1">
        <w:r w:rsidR="00825D95" w:rsidRPr="001F30A5">
          <w:rPr>
            <w:rStyle w:val="Hyperlink"/>
            <w:rFonts w:ascii="TimesNewRomanPS-ItalicMT" w:hAnsi="TimesNewRomanPS-ItalicMT" w:cs="TimesNewRomanPS-ItalicMT"/>
            <w:i/>
            <w:iCs/>
            <w:sz w:val="20"/>
            <w:szCs w:val="20"/>
          </w:rPr>
          <w:t>Applied Survival Analysis: Regression Modeling of</w:t>
        </w:r>
        <w:r w:rsidR="00825D95" w:rsidRPr="001F30A5">
          <w:rPr>
            <w:rStyle w:val="Hyperlink"/>
            <w:rFonts w:ascii="TimesNewRomanPS-ItalicMT" w:hAnsi="TimesNewRomanPS-ItalicMT" w:cs="TimesNewRomanPS-ItalicMT"/>
            <w:i/>
            <w:iCs/>
            <w:sz w:val="20"/>
            <w:szCs w:val="20"/>
          </w:rPr>
          <w:t xml:space="preserve"> </w:t>
        </w:r>
        <w:r w:rsidR="00825D95" w:rsidRPr="001F30A5">
          <w:rPr>
            <w:rStyle w:val="Hyperlink"/>
            <w:rFonts w:ascii="TimesNewRomanPS-ItalicMT" w:hAnsi="TimesNewRomanPS-ItalicMT" w:cs="TimesNewRomanPS-ItalicMT"/>
            <w:i/>
            <w:iCs/>
            <w:sz w:val="20"/>
            <w:szCs w:val="20"/>
          </w:rPr>
          <w:t>Time-to-Event Data, Second Edition</w:t>
        </w:r>
        <w:r w:rsidR="00825D95" w:rsidRPr="001F30A5">
          <w:rPr>
            <w:rStyle w:val="Hyperlink"/>
            <w:rFonts w:ascii="TimesNewRomanPS-ItalicMT" w:hAnsi="TimesNewRomanPS-ItalicMT" w:cs="TimesNewRomanPS-ItalicMT"/>
            <w:i/>
            <w:iCs/>
            <w:sz w:val="20"/>
            <w:szCs w:val="20"/>
          </w:rPr>
          <w:t xml:space="preserve"> </w:t>
        </w:r>
        <w:r w:rsidR="00825D95" w:rsidRPr="001F30A5">
          <w:rPr>
            <w:rStyle w:val="Hyperlink"/>
            <w:rFonts w:ascii="TimesNewRomanPSMT" w:hAnsi="TimesNewRomanPSMT" w:cs="TimesNewRomanPSMT"/>
            <w:sz w:val="20"/>
            <w:szCs w:val="20"/>
          </w:rPr>
          <w:t>by David W. Hosmer, Stanley Lemeshow and Susanne May</w:t>
        </w:r>
      </w:hyperlink>
      <w:r w:rsidR="001F30A5">
        <w:rPr>
          <w:rFonts w:ascii="TimesNewRomanPS-ItalicMT" w:hAnsi="TimesNewRomanPS-ItalicMT" w:cs="TimesNewRomanPS-ItalicMT"/>
          <w:i/>
          <w:iCs/>
          <w:sz w:val="20"/>
          <w:szCs w:val="20"/>
        </w:rPr>
        <w:t>.</w:t>
      </w:r>
    </w:p>
    <w:p w14:paraId="781A1CE8" w14:textId="77777777" w:rsidR="00B011C4" w:rsidRDefault="00B011C4" w:rsidP="00B61F32"/>
    <w:p w14:paraId="2D10CFE8" w14:textId="443B879B" w:rsidR="00B011C4" w:rsidRPr="00B011C4" w:rsidRDefault="00A63334" w:rsidP="00B011C4">
      <w:r>
        <w:t xml:space="preserve">The examples provided in </w:t>
      </w:r>
      <w:r w:rsidR="00AE29A3">
        <w:t xml:space="preserve">this </w:t>
      </w:r>
      <w:r>
        <w:t>article correspond</w:t>
      </w:r>
      <w:r w:rsidR="005A5D1D">
        <w:t>s</w:t>
      </w:r>
      <w:r>
        <w:t xml:space="preserve"> to survival (i.e. non-default)</w:t>
      </w:r>
      <w:r w:rsidR="005A5D1D">
        <w:t xml:space="preserve"> of a</w:t>
      </w:r>
      <w:r w:rsidR="00F07D35">
        <w:t>ny given entity</w:t>
      </w:r>
      <w:r w:rsidR="00BE78A2">
        <w:t>/individual.</w:t>
      </w:r>
    </w:p>
    <w:p w14:paraId="1FEF64D1" w14:textId="1E067097" w:rsidR="001F30A5" w:rsidRDefault="00035E8A" w:rsidP="00035E8A">
      <w:pPr>
        <w:pStyle w:val="Heading2"/>
      </w:pPr>
      <w:r>
        <w:t>Data</w:t>
      </w:r>
    </w:p>
    <w:p w14:paraId="389D1E0C" w14:textId="66552C94" w:rsidR="00AD6973" w:rsidRDefault="005F6780" w:rsidP="00035E8A">
      <w:r>
        <w:t xml:space="preserve">The data used in survival analysis is </w:t>
      </w:r>
      <w:r w:rsidR="00245DC3">
        <w:t xml:space="preserve">referred </w:t>
      </w:r>
      <w:r w:rsidR="00850DD6">
        <w:t xml:space="preserve">to as survival data. </w:t>
      </w:r>
      <w:r w:rsidR="006B32EF">
        <w:t>Each ob</w:t>
      </w:r>
      <w:r w:rsidR="0001365D">
        <w:t xml:space="preserve">servation of the survival data </w:t>
      </w:r>
      <w:r w:rsidR="00982DFF">
        <w:t xml:space="preserve">has </w:t>
      </w:r>
      <w:r w:rsidR="0001365D">
        <w:t>a start time</w:t>
      </w:r>
      <w:r w:rsidR="00982DFF">
        <w:t xml:space="preserve"> </w:t>
      </w:r>
      <w:r w:rsidR="00F078A3">
        <w:t>and an end time.</w:t>
      </w:r>
      <w:r w:rsidR="00B011C4">
        <w:t xml:space="preserve"> </w:t>
      </w:r>
      <w:r w:rsidR="00AD6973">
        <w:t xml:space="preserve">The start time corresponds to the time </w:t>
      </w:r>
      <w:r w:rsidR="00F07D35">
        <w:t xml:space="preserve">at which the </w:t>
      </w:r>
      <w:r w:rsidR="00337BB1">
        <w:t xml:space="preserve">observation begins. The end time corresponds to the occurrence of </w:t>
      </w:r>
      <w:r w:rsidR="001D44B1">
        <w:t xml:space="preserve">an </w:t>
      </w:r>
      <w:r w:rsidR="00337BB1">
        <w:t>even</w:t>
      </w:r>
      <w:r w:rsidR="00B85726">
        <w:t>t of interest</w:t>
      </w:r>
      <w:r w:rsidR="00337BB1">
        <w:t xml:space="preserve"> (eg. Death of an individual or Default </w:t>
      </w:r>
      <w:r w:rsidR="00B85726">
        <w:t xml:space="preserve">by </w:t>
      </w:r>
      <w:r w:rsidR="00337BB1">
        <w:t>a company)</w:t>
      </w:r>
      <w:r w:rsidR="00B85726">
        <w:t xml:space="preserve"> </w:t>
      </w:r>
      <w:r w:rsidR="001D44B1">
        <w:t xml:space="preserve">or </w:t>
      </w:r>
      <w:r w:rsidR="00405D51">
        <w:t xml:space="preserve">to </w:t>
      </w:r>
      <w:r w:rsidR="00E51389">
        <w:t xml:space="preserve">the end of the observation window. The later scenario wherein the </w:t>
      </w:r>
      <w:r w:rsidR="00894492">
        <w:t xml:space="preserve">end time occurs due to the unavailability of the </w:t>
      </w:r>
      <w:r w:rsidR="005D7491">
        <w:t xml:space="preserve">survival/death </w:t>
      </w:r>
      <w:r w:rsidR="00894492">
        <w:t xml:space="preserve">information </w:t>
      </w:r>
      <w:r w:rsidR="002C2FE8">
        <w:t xml:space="preserve">is called censoring of the data, to be </w:t>
      </w:r>
      <w:r w:rsidR="007E7748">
        <w:t xml:space="preserve">precise </w:t>
      </w:r>
      <w:r w:rsidR="00BF2E8F">
        <w:t xml:space="preserve">it </w:t>
      </w:r>
      <w:r w:rsidR="00587C9F">
        <w:t>is called right censoring.</w:t>
      </w:r>
      <w:r w:rsidR="00DF3651">
        <w:t xml:space="preserve"> Censored data is unique to survival models and is unlike the data observed in standard regression analysis.</w:t>
      </w:r>
    </w:p>
    <w:p w14:paraId="6C413826" w14:textId="227CE19B" w:rsidR="00A619DB" w:rsidRDefault="00B011C4" w:rsidP="00035E8A">
      <w:r>
        <w:t>The start</w:t>
      </w:r>
      <w:r w:rsidR="0024451C">
        <w:t>/end</w:t>
      </w:r>
      <w:r>
        <w:t xml:space="preserve"> time </w:t>
      </w:r>
      <w:r w:rsidR="00ED3B6A">
        <w:t>of observation can be different for different individuals</w:t>
      </w:r>
      <w:r w:rsidR="007A73C9">
        <w:t>;</w:t>
      </w:r>
      <w:r w:rsidR="001962A3">
        <w:t xml:space="preserve"> the survival model is not </w:t>
      </w:r>
      <w:r w:rsidR="00DC2B78">
        <w:t xml:space="preserve">dependent on </w:t>
      </w:r>
      <w:r w:rsidR="001962A3">
        <w:t>the exact time but</w:t>
      </w:r>
      <w:r w:rsidR="00DC2B78">
        <w:t xml:space="preserve"> </w:t>
      </w:r>
      <w:r w:rsidR="0095207E">
        <w:t xml:space="preserve">depends on </w:t>
      </w:r>
      <w:r w:rsidR="00DC2B78">
        <w:t xml:space="preserve">the </w:t>
      </w:r>
      <w:r w:rsidR="0095207E">
        <w:t xml:space="preserve">time </w:t>
      </w:r>
      <w:r w:rsidR="00DC2B78">
        <w:t>difference</w:t>
      </w:r>
      <w:r w:rsidR="007A73C9">
        <w:t xml:space="preserve"> </w:t>
      </w:r>
      <w:r w:rsidR="00BE3965">
        <w:t xml:space="preserve">between the start and the end </w:t>
      </w:r>
      <w:r w:rsidR="0095207E">
        <w:t>point</w:t>
      </w:r>
      <w:r w:rsidR="00BE3965">
        <w:t>. This time difference is referred to as survival time.</w:t>
      </w:r>
    </w:p>
    <w:p w14:paraId="59FDCF8A" w14:textId="50772E4D" w:rsidR="004F6F60" w:rsidRDefault="004F6F60" w:rsidP="004F6F60">
      <w:pPr>
        <w:pStyle w:val="Heading2"/>
      </w:pPr>
      <w:r>
        <w:t>Model</w:t>
      </w:r>
    </w:p>
    <w:p w14:paraId="1098F756" w14:textId="79B073C5" w:rsidR="004F6F60" w:rsidRDefault="00B61F32" w:rsidP="00B61F32">
      <w:pPr>
        <w:pStyle w:val="Heading3"/>
      </w:pPr>
      <w:r>
        <w:t>Kaplan-Meier estimator</w:t>
      </w:r>
    </w:p>
    <w:p w14:paraId="1F20BE3F" w14:textId="74E16C91" w:rsidR="00B61F32" w:rsidRPr="00B61F32" w:rsidRDefault="00D47C69" w:rsidP="00B61F32">
      <w:r>
        <w:rPr>
          <w:rFonts w:ascii="TimesNewRomanPSMT" w:hAnsi="TimesNewRomanPSMT" w:cs="TimesNewRomanPSMT"/>
          <w:sz w:val="20"/>
          <w:szCs w:val="20"/>
        </w:rPr>
        <w:t>Kaplan and Meier (1958)</w:t>
      </w:r>
      <w:r>
        <w:rPr>
          <w:rFonts w:ascii="TimesNewRomanPSMT" w:hAnsi="TimesNewRomanPSMT" w:cs="TimesNewRomanPSMT"/>
          <w:sz w:val="20"/>
          <w:szCs w:val="20"/>
        </w:rPr>
        <w:t xml:space="preserve"> proposed the first estimator for estimating survival time.</w:t>
      </w:r>
    </w:p>
    <w:p w14:paraId="5AC4CD5C" w14:textId="564EDB7B" w:rsidR="00035E8A" w:rsidRPr="00035E8A" w:rsidRDefault="00035E8A" w:rsidP="00035E8A"/>
    <w:sectPr w:rsidR="00035E8A" w:rsidRPr="0003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5B"/>
    <w:rsid w:val="0001365D"/>
    <w:rsid w:val="00035E8A"/>
    <w:rsid w:val="00083C9C"/>
    <w:rsid w:val="000E5529"/>
    <w:rsid w:val="000F32F0"/>
    <w:rsid w:val="00146F22"/>
    <w:rsid w:val="001543A4"/>
    <w:rsid w:val="001962A3"/>
    <w:rsid w:val="001D44B1"/>
    <w:rsid w:val="001F30A5"/>
    <w:rsid w:val="0023777D"/>
    <w:rsid w:val="0024451C"/>
    <w:rsid w:val="00245DC3"/>
    <w:rsid w:val="00247D5B"/>
    <w:rsid w:val="00257208"/>
    <w:rsid w:val="002C2FE8"/>
    <w:rsid w:val="003164DF"/>
    <w:rsid w:val="003368C9"/>
    <w:rsid w:val="00337BB1"/>
    <w:rsid w:val="003510C5"/>
    <w:rsid w:val="00381449"/>
    <w:rsid w:val="0039508B"/>
    <w:rsid w:val="00405D51"/>
    <w:rsid w:val="00416E50"/>
    <w:rsid w:val="0046278F"/>
    <w:rsid w:val="004F6F60"/>
    <w:rsid w:val="005208E5"/>
    <w:rsid w:val="0056038A"/>
    <w:rsid w:val="00560F7D"/>
    <w:rsid w:val="00567970"/>
    <w:rsid w:val="00581C95"/>
    <w:rsid w:val="00587C9F"/>
    <w:rsid w:val="005906EB"/>
    <w:rsid w:val="00596208"/>
    <w:rsid w:val="005A5D1D"/>
    <w:rsid w:val="005C2A82"/>
    <w:rsid w:val="005D7491"/>
    <w:rsid w:val="005F6780"/>
    <w:rsid w:val="00612E69"/>
    <w:rsid w:val="006B32EF"/>
    <w:rsid w:val="007A2661"/>
    <w:rsid w:val="007A73C9"/>
    <w:rsid w:val="007E4A73"/>
    <w:rsid w:val="007E7748"/>
    <w:rsid w:val="008041E7"/>
    <w:rsid w:val="00811903"/>
    <w:rsid w:val="00825D95"/>
    <w:rsid w:val="0083627C"/>
    <w:rsid w:val="00850DD6"/>
    <w:rsid w:val="0086504A"/>
    <w:rsid w:val="00894492"/>
    <w:rsid w:val="008D137A"/>
    <w:rsid w:val="008D2021"/>
    <w:rsid w:val="008E2BD4"/>
    <w:rsid w:val="00950971"/>
    <w:rsid w:val="0095207E"/>
    <w:rsid w:val="00982DFF"/>
    <w:rsid w:val="0098496D"/>
    <w:rsid w:val="009937AA"/>
    <w:rsid w:val="009B26C2"/>
    <w:rsid w:val="00A1754F"/>
    <w:rsid w:val="00A60AB8"/>
    <w:rsid w:val="00A619DB"/>
    <w:rsid w:val="00A63334"/>
    <w:rsid w:val="00A93BF3"/>
    <w:rsid w:val="00AD6973"/>
    <w:rsid w:val="00AE29A3"/>
    <w:rsid w:val="00AF4A64"/>
    <w:rsid w:val="00B011C4"/>
    <w:rsid w:val="00B61F32"/>
    <w:rsid w:val="00B85726"/>
    <w:rsid w:val="00B86634"/>
    <w:rsid w:val="00B97D4B"/>
    <w:rsid w:val="00BA3963"/>
    <w:rsid w:val="00BA7285"/>
    <w:rsid w:val="00BE3965"/>
    <w:rsid w:val="00BE78A2"/>
    <w:rsid w:val="00BF2E8F"/>
    <w:rsid w:val="00BF4C8C"/>
    <w:rsid w:val="00C44127"/>
    <w:rsid w:val="00C76ADD"/>
    <w:rsid w:val="00C87D34"/>
    <w:rsid w:val="00CC0A5A"/>
    <w:rsid w:val="00CC3D5B"/>
    <w:rsid w:val="00CF3BBE"/>
    <w:rsid w:val="00CF40F7"/>
    <w:rsid w:val="00D47C69"/>
    <w:rsid w:val="00D563B9"/>
    <w:rsid w:val="00D81B46"/>
    <w:rsid w:val="00DB1F31"/>
    <w:rsid w:val="00DC2B78"/>
    <w:rsid w:val="00DF3651"/>
    <w:rsid w:val="00E212A1"/>
    <w:rsid w:val="00E51389"/>
    <w:rsid w:val="00EA42FC"/>
    <w:rsid w:val="00ED3B6A"/>
    <w:rsid w:val="00EE763A"/>
    <w:rsid w:val="00F078A3"/>
    <w:rsid w:val="00F07D35"/>
    <w:rsid w:val="00F54535"/>
    <w:rsid w:val="00F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BF5B"/>
  <w15:chartTrackingRefBased/>
  <w15:docId w15:val="{36C5ACA5-EE8E-48EE-B80B-E396C340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40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0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35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F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ley.com/en-us/Applied+Survival+Analysis%3A+Regression+Modeling+of+Time+to+Event+Data%2C+2nd+Edition-p-97804717549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17A394-8F24-48D5-805F-E14CD1F0D9D4}">
  <we:reference id="wa104381909" version="1.0.0.2" store="en-GB" storeType="OMEX"/>
  <we:alternateReferences>
    <we:reference id="wa104381909" version="1.0.0.2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Links>
    <vt:vector size="6" baseType="variant">
      <vt:variant>
        <vt:i4>5177420</vt:i4>
      </vt:variant>
      <vt:variant>
        <vt:i4>0</vt:i4>
      </vt:variant>
      <vt:variant>
        <vt:i4>0</vt:i4>
      </vt:variant>
      <vt:variant>
        <vt:i4>5</vt:i4>
      </vt:variant>
      <vt:variant>
        <vt:lpwstr>https://www.wiley.com/en-us/Applied+Survival+Analysis%3A+Regression+Modeling+of+Time+to+Event+Data%2C+2nd+Edition-p-9780471754992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chandran</dc:creator>
  <cp:keywords/>
  <dc:description/>
  <cp:lastModifiedBy>jithu chandran</cp:lastModifiedBy>
  <cp:revision>85</cp:revision>
  <dcterms:created xsi:type="dcterms:W3CDTF">2020-11-29T08:02:00Z</dcterms:created>
  <dcterms:modified xsi:type="dcterms:W3CDTF">2020-11-29T09:25:00Z</dcterms:modified>
</cp:coreProperties>
</file>