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EF67" w14:textId="77777777" w:rsidR="00AE7F26" w:rsidRPr="008F797C" w:rsidRDefault="00000000">
      <w:pPr>
        <w:spacing w:after="240"/>
        <w:rPr>
          <w:sz w:val="40"/>
          <w:szCs w:val="40"/>
        </w:rPr>
      </w:pPr>
      <w:r w:rsidRPr="008F797C">
        <w:rPr>
          <w:b/>
          <w:bCs/>
          <w:sz w:val="40"/>
          <w:szCs w:val="40"/>
        </w:rPr>
        <w:t>Paper: Chen, Chang, Dong &amp; Huang (2025), "A Comparative Study of Deep Learning and Statistical Models for Fraud Detection," CSAI 2025</w:t>
      </w:r>
    </w:p>
    <w:p w14:paraId="63280C4C" w14:textId="77777777" w:rsidR="00AE7F26" w:rsidRDefault="00000000">
      <w:pPr>
        <w:spacing w:before="240" w:after="120"/>
      </w:pPr>
      <w:r>
        <w:rPr>
          <w:b/>
          <w:bCs/>
        </w:rPr>
        <w:t>Research problem and objectives</w:t>
      </w:r>
    </w:p>
    <w:p w14:paraId="126C9D33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Fraud detection systems are judged mainly on accuracy, but trustworthy financial deployment also needs uncertainty estimation and explainability</w:t>
      </w:r>
    </w:p>
    <w:p w14:paraId="6BD75BFB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Few studies evaluate advanced deep learning models on all three dimensions together using the same dataset</w:t>
      </w:r>
    </w:p>
    <w:p w14:paraId="3FF09DB3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Goal: compare graph-based and Bayesian deep learning models against a statistical baseline on accuracy, uncertainty, and explainability</w:t>
      </w:r>
    </w:p>
    <w:p w14:paraId="0CDEBD10" w14:textId="77777777" w:rsidR="00AE7F26" w:rsidRDefault="00000000">
      <w:pPr>
        <w:spacing w:before="240" w:after="120"/>
      </w:pPr>
      <w:r>
        <w:rPr>
          <w:b/>
          <w:bCs/>
        </w:rPr>
        <w:t>Literature background</w:t>
      </w:r>
    </w:p>
    <w:p w14:paraId="5807CAE7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Prior comparative studies (Martínez et al., others) benchmark traditional ML (Random Forest, Neural Networks, Naive Bayes) but skip graph-based and Bayesian deep learning</w:t>
      </w:r>
    </w:p>
    <w:p w14:paraId="3DFFF3AF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GNNs increasingly used for fraud detection since accounts/transactions naturally form graphs</w:t>
      </w:r>
    </w:p>
    <w:p w14:paraId="1F344C67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Attention mechanisms adopted for explainability, highlighting the most relevant nodes and edges</w:t>
      </w:r>
    </w:p>
    <w:p w14:paraId="3463DE5D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Bayesian methods explored for uncertainty-aware, more interpretable predictions in finance</w:t>
      </w:r>
    </w:p>
    <w:p w14:paraId="7656728B" w14:textId="77777777" w:rsidR="00AE7F26" w:rsidRDefault="00000000">
      <w:pPr>
        <w:spacing w:before="240" w:after="120"/>
      </w:pPr>
      <w:r>
        <w:rPr>
          <w:b/>
          <w:bCs/>
        </w:rPr>
        <w:t>Methodology/Algorithm used</w:t>
      </w:r>
    </w:p>
    <w:p w14:paraId="6D7539C0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Feature engineering: numeric standardization, categorical encoding, geolocation extraction, temporal decomposition</w:t>
      </w:r>
    </w:p>
    <w:p w14:paraId="4535734F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Transactions </w:t>
      </w:r>
      <w:proofErr w:type="spellStart"/>
      <w:r>
        <w:t>modeled</w:t>
      </w:r>
      <w:proofErr w:type="spellEnd"/>
      <w:r>
        <w:t xml:space="preserve"> as a directed graph: accounts as nodes, transactions as edges with fraud labels</w:t>
      </w:r>
    </w:p>
    <w:p w14:paraId="2E958194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 xml:space="preserve">Contextual similarity edges added using </w:t>
      </w:r>
      <w:proofErr w:type="spellStart"/>
      <w:r>
        <w:t>behavioral</w:t>
      </w:r>
      <w:proofErr w:type="spellEnd"/>
      <w:r>
        <w:t>, spatial, temporal, and network metrics to reveal fraud patterns (e.g., device cloning, bot bursts)</w:t>
      </w:r>
    </w:p>
    <w:p w14:paraId="3898E97A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Five models compared:</w:t>
      </w:r>
    </w:p>
    <w:p w14:paraId="5D41B793" w14:textId="77777777" w:rsidR="00AE7F26" w:rsidRDefault="00000000">
      <w:pPr>
        <w:pStyle w:val="ListParagraph"/>
        <w:numPr>
          <w:ilvl w:val="1"/>
          <w:numId w:val="2"/>
        </w:numPr>
        <w:spacing w:after="120"/>
      </w:pPr>
      <w:r>
        <w:t>GCN – baseline, captures local patterns via spectral convolution</w:t>
      </w:r>
    </w:p>
    <w:p w14:paraId="3D2C5C77" w14:textId="77777777" w:rsidR="00AE7F26" w:rsidRDefault="00000000">
      <w:pPr>
        <w:pStyle w:val="ListParagraph"/>
        <w:numPr>
          <w:ilvl w:val="1"/>
          <w:numId w:val="2"/>
        </w:numPr>
        <w:spacing w:after="120"/>
      </w:pPr>
      <w:proofErr w:type="spellStart"/>
      <w:r>
        <w:t>GraphSAGE</w:t>
      </w:r>
      <w:proofErr w:type="spellEnd"/>
      <w:r>
        <w:t xml:space="preserve"> – samples/aggregates </w:t>
      </w:r>
      <w:proofErr w:type="spellStart"/>
      <w:r>
        <w:t>neighborhoods</w:t>
      </w:r>
      <w:proofErr w:type="spellEnd"/>
      <w:r>
        <w:t xml:space="preserve"> of variable size</w:t>
      </w:r>
    </w:p>
    <w:p w14:paraId="69E427CE" w14:textId="77777777" w:rsidR="00AE7F26" w:rsidRDefault="00000000">
      <w:pPr>
        <w:pStyle w:val="ListParagraph"/>
        <w:numPr>
          <w:ilvl w:val="1"/>
          <w:numId w:val="2"/>
        </w:numPr>
        <w:spacing w:after="120"/>
      </w:pPr>
      <w:r>
        <w:t xml:space="preserve">GAT – attention-weighted message passing between </w:t>
      </w:r>
      <w:proofErr w:type="spellStart"/>
      <w:r>
        <w:t>neighboring</w:t>
      </w:r>
      <w:proofErr w:type="spellEnd"/>
      <w:r>
        <w:t xml:space="preserve"> nodes</w:t>
      </w:r>
    </w:p>
    <w:p w14:paraId="70D7FD39" w14:textId="77777777" w:rsidR="00AE7F26" w:rsidRDefault="00000000">
      <w:pPr>
        <w:pStyle w:val="ListParagraph"/>
        <w:numPr>
          <w:ilvl w:val="1"/>
          <w:numId w:val="2"/>
        </w:numPr>
        <w:spacing w:after="120"/>
      </w:pPr>
      <w:r>
        <w:t>BNN – treats network weights as probability distributions to capture prediction uncertainty</w:t>
      </w:r>
    </w:p>
    <w:p w14:paraId="291A696C" w14:textId="77777777" w:rsidR="00AE7F26" w:rsidRDefault="00000000">
      <w:pPr>
        <w:pStyle w:val="ListParagraph"/>
        <w:numPr>
          <w:ilvl w:val="1"/>
          <w:numId w:val="2"/>
        </w:numPr>
        <w:spacing w:after="120"/>
      </w:pPr>
      <w:r>
        <w:t>Logistic Regression – traditional statistical baseline</w:t>
      </w:r>
    </w:p>
    <w:p w14:paraId="754B157E" w14:textId="77777777" w:rsidR="00AE7F26" w:rsidRDefault="00000000">
      <w:pPr>
        <w:spacing w:before="240" w:after="120"/>
      </w:pPr>
      <w:r>
        <w:rPr>
          <w:b/>
          <w:bCs/>
        </w:rPr>
        <w:t>Proposed model/framework</w:t>
      </w:r>
    </w:p>
    <w:p w14:paraId="5C848AFE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BNN trained via variational inference under MC dropout, with dynamic KL-divergence weighting to balance data fit and regularization</w:t>
      </w:r>
    </w:p>
    <w:p w14:paraId="63D514CD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Loss combines Binary Cross-Entropy and a β-weighted KL divergence term regularizing the posterior toward the prior</w:t>
      </w:r>
    </w:p>
    <w:p w14:paraId="008BF736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 xml:space="preserve">GNNs implemented in </w:t>
      </w:r>
      <w:proofErr w:type="spellStart"/>
      <w:r>
        <w:t>PyTorch</w:t>
      </w:r>
      <w:proofErr w:type="spellEnd"/>
      <w:r>
        <w:t xml:space="preserve"> Geometric; hyperparameters tuned via Bayesian optimization; 5-fold cross-validation with fixed random seeds for reproducibility</w:t>
      </w:r>
    </w:p>
    <w:p w14:paraId="149773F7" w14:textId="77777777" w:rsidR="00AE7F26" w:rsidRDefault="00000000">
      <w:pPr>
        <w:spacing w:before="240" w:after="120"/>
      </w:pPr>
      <w:r>
        <w:rPr>
          <w:b/>
          <w:bCs/>
        </w:rPr>
        <w:t>Dataset(s) used</w:t>
      </w:r>
    </w:p>
    <w:p w14:paraId="114877B1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Transaction Data for Banking Operations dataset (Kaggle), with a 48% fraud prevalence rate</w:t>
      </w:r>
    </w:p>
    <w:p w14:paraId="24247FAE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 xml:space="preserve">Features: transaction identifiers, transactional </w:t>
      </w:r>
      <w:proofErr w:type="spellStart"/>
      <w:r>
        <w:t>behavior</w:t>
      </w:r>
      <w:proofErr w:type="spellEnd"/>
      <w:r>
        <w:t xml:space="preserve"> (amount, type, status, device), spatiotemporal data (geolocation, timestamps), and network characteristics (slice IDs, latency/bandwidth)</w:t>
      </w:r>
    </w:p>
    <w:p w14:paraId="27430526" w14:textId="77777777" w:rsidR="00AE7F26" w:rsidRDefault="00000000">
      <w:pPr>
        <w:spacing w:before="240" w:after="120"/>
      </w:pPr>
      <w:r>
        <w:rPr>
          <w:b/>
          <w:bCs/>
        </w:rPr>
        <w:t>Experimental setup</w:t>
      </w:r>
    </w:p>
    <w:p w14:paraId="51295736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Bayesian optimization used to tune hyperparameters for each model</w:t>
      </w:r>
    </w:p>
    <w:p w14:paraId="3A0390FD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5-fold cross-validation, results averaged over five runs, fixed random seeds for stability</w:t>
      </w:r>
    </w:p>
    <w:p w14:paraId="35DE1E51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BNN evaluated over 1,100 training epochs per fold; classification threshold chosen via best F1-score (~0.10 average across folds)</w:t>
      </w:r>
    </w:p>
    <w:p w14:paraId="253DCC30" w14:textId="77777777" w:rsidR="00AE7F26" w:rsidRDefault="00000000">
      <w:pPr>
        <w:spacing w:before="240" w:after="120"/>
      </w:pPr>
      <w:r>
        <w:rPr>
          <w:b/>
          <w:bCs/>
        </w:rPr>
        <w:t>Performance metrics</w:t>
      </w:r>
    </w:p>
    <w:p w14:paraId="4ECF2135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F1 score and AUC (Area Under the ROC Curve) used to compare models</w:t>
      </w:r>
    </w:p>
    <w:p w14:paraId="7B39CAF0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 xml:space="preserve">Results: GNN F1 0.769/AUC 0.770; </w:t>
      </w:r>
      <w:proofErr w:type="spellStart"/>
      <w:r>
        <w:t>GraphSAGE</w:t>
      </w:r>
      <w:proofErr w:type="spellEnd"/>
      <w:r>
        <w:t xml:space="preserve"> 0.854/0.803; GAT 0.870/0.988 (best AUC); Logistic Regression 0.440/0.590 (weakest); BNN 0.890/0.920 (best F1)</w:t>
      </w:r>
    </w:p>
    <w:p w14:paraId="732B4D79" w14:textId="77777777" w:rsidR="00AE7F26" w:rsidRDefault="00000000">
      <w:pPr>
        <w:spacing w:before="240" w:after="120"/>
      </w:pPr>
      <w:r>
        <w:rPr>
          <w:b/>
          <w:bCs/>
        </w:rPr>
        <w:t>Results and findings</w:t>
      </w:r>
    </w:p>
    <w:p w14:paraId="5F481790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BNN achieved the highest F1 score by learning a weight distribution rather than fixed values, prioritizing high-confidence fraud predictions</w:t>
      </w:r>
    </w:p>
    <w:p w14:paraId="6BBCCBD9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GAT achieved the highest AUC, best capturing complex transactional relationships via attention</w:t>
      </w:r>
    </w:p>
    <w:p w14:paraId="44E52A2F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BNN uncertainty is lowest near 0/1 predictions and highest near the decision boundary — useful where false decisions are costly</w:t>
      </w:r>
    </w:p>
    <w:p w14:paraId="26902BB6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SHAP-based chord diagram shows temporal features strongly interact with transaction-related features, indicating context-driven decisions</w:t>
      </w:r>
    </w:p>
    <w:p w14:paraId="03E9A868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Graph visualizations reveal indirectly linked fraud accounts (shared location or network patterns), exposing coordinated fraud rings</w:t>
      </w:r>
    </w:p>
    <w:p w14:paraId="35EE559B" w14:textId="77777777" w:rsidR="00AE7F26" w:rsidRDefault="00000000">
      <w:pPr>
        <w:spacing w:before="240" w:after="120"/>
      </w:pPr>
      <w:r>
        <w:rPr>
          <w:b/>
          <w:bCs/>
        </w:rPr>
        <w:t>Applications</w:t>
      </w:r>
    </w:p>
    <w:p w14:paraId="1356DB27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Real-time credit card and banking transaction fraud screening</w:t>
      </w:r>
    </w:p>
    <w:p w14:paraId="0622115B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Risk-sensitive settings requiring calibrated confidence, e.g., minimizing false positives</w:t>
      </w:r>
    </w:p>
    <w:p w14:paraId="64008DA6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Investigative tools for anti-fraud analysts to trace suspicious account networks</w:t>
      </w:r>
    </w:p>
    <w:p w14:paraId="0446FEFD" w14:textId="77777777" w:rsidR="00AE7F26" w:rsidRDefault="00000000">
      <w:pPr>
        <w:spacing w:before="240" w:after="120"/>
      </w:pPr>
      <w:r>
        <w:rPr>
          <w:b/>
          <w:bCs/>
        </w:rPr>
        <w:t>Advantages and limitations</w:t>
      </w:r>
    </w:p>
    <w:p w14:paraId="32B0CFAE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Adv: first systematic evaluation combining accuracy, uncertainty, and explainability on one dataset</w:t>
      </w:r>
    </w:p>
    <w:p w14:paraId="441C20A6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Adv: GAT offers interpretable attention-based visualizations of coordinated fraud; BNN offers calibrated confidence for risk-sensitive decisions</w:t>
      </w:r>
    </w:p>
    <w:p w14:paraId="061D635D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Lim: does not address highly imbalanced fraud datasets (real-world fraud rates are far below the 48% used here)</w:t>
      </w:r>
    </w:p>
    <w:p w14:paraId="30799F35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Lim: BNN's uncertainty estimation adds computational cost</w:t>
      </w:r>
    </w:p>
    <w:p w14:paraId="44DD857A" w14:textId="77777777" w:rsidR="00AE7F26" w:rsidRDefault="00000000">
      <w:pPr>
        <w:spacing w:before="240" w:after="120"/>
      </w:pPr>
      <w:r>
        <w:rPr>
          <w:b/>
          <w:bCs/>
        </w:rPr>
        <w:t>Future research directions</w:t>
      </w:r>
    </w:p>
    <w:p w14:paraId="01566F44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Explore contrastive learning to improve performance under realistic class imbalance</w:t>
      </w:r>
    </w:p>
    <w:p w14:paraId="6BF7444A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Scale via mini-batching and graph sampling for large transaction networks</w:t>
      </w:r>
    </w:p>
    <w:p w14:paraId="0803BAC1" w14:textId="77777777" w:rsidR="00AE7F26" w:rsidRDefault="00000000">
      <w:pPr>
        <w:pStyle w:val="ListParagraph"/>
        <w:numPr>
          <w:ilvl w:val="0"/>
          <w:numId w:val="2"/>
        </w:numPr>
        <w:spacing w:after="120"/>
      </w:pPr>
      <w:r>
        <w:t>Extend privacy-preserving approaches using anonymized/aggregated transaction data</w:t>
      </w:r>
    </w:p>
    <w:sectPr w:rsidR="00AE7F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E1B63"/>
    <w:multiLevelType w:val="hybridMultilevel"/>
    <w:tmpl w:val="9788E2CC"/>
    <w:lvl w:ilvl="0" w:tplc="6BC020E8">
      <w:start w:val="1"/>
      <w:numFmt w:val="bullet"/>
      <w:lvlText w:val="-"/>
      <w:lvlJc w:val="left"/>
      <w:pPr>
        <w:ind w:left="360" w:hanging="260"/>
      </w:pPr>
    </w:lvl>
    <w:lvl w:ilvl="1" w:tplc="A51815E2">
      <w:start w:val="1"/>
      <w:numFmt w:val="bullet"/>
      <w:lvlText w:val="◦"/>
      <w:lvlJc w:val="left"/>
      <w:pPr>
        <w:ind w:left="720" w:hanging="260"/>
      </w:pPr>
    </w:lvl>
    <w:lvl w:ilvl="2" w:tplc="EBD60C10">
      <w:numFmt w:val="decimal"/>
      <w:lvlText w:val=""/>
      <w:lvlJc w:val="left"/>
    </w:lvl>
    <w:lvl w:ilvl="3" w:tplc="24123FBA">
      <w:numFmt w:val="decimal"/>
      <w:lvlText w:val=""/>
      <w:lvlJc w:val="left"/>
    </w:lvl>
    <w:lvl w:ilvl="4" w:tplc="2130ADC4">
      <w:numFmt w:val="decimal"/>
      <w:lvlText w:val=""/>
      <w:lvlJc w:val="left"/>
    </w:lvl>
    <w:lvl w:ilvl="5" w:tplc="DDD4B544">
      <w:numFmt w:val="decimal"/>
      <w:lvlText w:val=""/>
      <w:lvlJc w:val="left"/>
    </w:lvl>
    <w:lvl w:ilvl="6" w:tplc="6024AB88">
      <w:numFmt w:val="decimal"/>
      <w:lvlText w:val=""/>
      <w:lvlJc w:val="left"/>
    </w:lvl>
    <w:lvl w:ilvl="7" w:tplc="1FD4728E">
      <w:numFmt w:val="decimal"/>
      <w:lvlText w:val=""/>
      <w:lvlJc w:val="left"/>
    </w:lvl>
    <w:lvl w:ilvl="8" w:tplc="37807786">
      <w:numFmt w:val="decimal"/>
      <w:lvlText w:val=""/>
      <w:lvlJc w:val="left"/>
    </w:lvl>
  </w:abstractNum>
  <w:abstractNum w:abstractNumId="1" w15:restartNumberingAfterBreak="0">
    <w:nsid w:val="55A856DD"/>
    <w:multiLevelType w:val="hybridMultilevel"/>
    <w:tmpl w:val="DB90C056"/>
    <w:lvl w:ilvl="0" w:tplc="2612C9D2">
      <w:start w:val="1"/>
      <w:numFmt w:val="bullet"/>
      <w:lvlText w:val="●"/>
      <w:lvlJc w:val="left"/>
      <w:pPr>
        <w:ind w:left="720" w:hanging="360"/>
      </w:pPr>
    </w:lvl>
    <w:lvl w:ilvl="1" w:tplc="3460A4B2">
      <w:start w:val="1"/>
      <w:numFmt w:val="bullet"/>
      <w:lvlText w:val="○"/>
      <w:lvlJc w:val="left"/>
      <w:pPr>
        <w:ind w:left="1440" w:hanging="360"/>
      </w:pPr>
    </w:lvl>
    <w:lvl w:ilvl="2" w:tplc="B31CC90A">
      <w:start w:val="1"/>
      <w:numFmt w:val="bullet"/>
      <w:lvlText w:val="■"/>
      <w:lvlJc w:val="left"/>
      <w:pPr>
        <w:ind w:left="2160" w:hanging="360"/>
      </w:pPr>
    </w:lvl>
    <w:lvl w:ilvl="3" w:tplc="07E2DDCE">
      <w:start w:val="1"/>
      <w:numFmt w:val="bullet"/>
      <w:lvlText w:val="●"/>
      <w:lvlJc w:val="left"/>
      <w:pPr>
        <w:ind w:left="2880" w:hanging="360"/>
      </w:pPr>
    </w:lvl>
    <w:lvl w:ilvl="4" w:tplc="E43ECCC4">
      <w:start w:val="1"/>
      <w:numFmt w:val="bullet"/>
      <w:lvlText w:val="○"/>
      <w:lvlJc w:val="left"/>
      <w:pPr>
        <w:ind w:left="3600" w:hanging="360"/>
      </w:pPr>
    </w:lvl>
    <w:lvl w:ilvl="5" w:tplc="F0966D40">
      <w:start w:val="1"/>
      <w:numFmt w:val="bullet"/>
      <w:lvlText w:val="■"/>
      <w:lvlJc w:val="left"/>
      <w:pPr>
        <w:ind w:left="4320" w:hanging="360"/>
      </w:pPr>
    </w:lvl>
    <w:lvl w:ilvl="6" w:tplc="D0B8CE00">
      <w:start w:val="1"/>
      <w:numFmt w:val="bullet"/>
      <w:lvlText w:val="●"/>
      <w:lvlJc w:val="left"/>
      <w:pPr>
        <w:ind w:left="5040" w:hanging="360"/>
      </w:pPr>
    </w:lvl>
    <w:lvl w:ilvl="7" w:tplc="8344482A">
      <w:start w:val="1"/>
      <w:numFmt w:val="bullet"/>
      <w:lvlText w:val="●"/>
      <w:lvlJc w:val="left"/>
      <w:pPr>
        <w:ind w:left="5760" w:hanging="360"/>
      </w:pPr>
    </w:lvl>
    <w:lvl w:ilvl="8" w:tplc="FC7A5E64">
      <w:start w:val="1"/>
      <w:numFmt w:val="bullet"/>
      <w:lvlText w:val="●"/>
      <w:lvlJc w:val="left"/>
      <w:pPr>
        <w:ind w:left="6480" w:hanging="360"/>
      </w:pPr>
    </w:lvl>
  </w:abstractNum>
  <w:num w:numId="1" w16cid:durableId="1093550191">
    <w:abstractNumId w:val="1"/>
    <w:lvlOverride w:ilvl="0">
      <w:startOverride w:val="1"/>
    </w:lvlOverride>
  </w:num>
  <w:num w:numId="2" w16cid:durableId="579604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F26"/>
    <w:rsid w:val="007E05B8"/>
    <w:rsid w:val="008F797C"/>
    <w:rsid w:val="00AE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1EBA"/>
  <w15:docId w15:val="{95F337F6-4C76-47BB-8CA0-68FFED4E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NAMITHA MANOJ UNNITHAN</cp:lastModifiedBy>
  <cp:revision>2</cp:revision>
  <dcterms:created xsi:type="dcterms:W3CDTF">2026-07-15T07:08:00Z</dcterms:created>
  <dcterms:modified xsi:type="dcterms:W3CDTF">2026-07-15T07:08:00Z</dcterms:modified>
</cp:coreProperties>
</file>